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B4" w:rsidRDefault="007D51B4" w:rsidP="007D51B4">
      <w:pPr>
        <w:pStyle w:val="Heading1"/>
      </w:pPr>
      <w:bookmarkStart w:id="0" w:name="_Toc66702671"/>
      <w:r w:rsidRPr="00A75553">
        <w:rPr>
          <w:rStyle w:val="Head1strongChar"/>
        </w:rPr>
        <w:t>Appendix 5</w:t>
      </w:r>
      <w:r>
        <w:t xml:space="preserve"> </w:t>
      </w:r>
      <w:r w:rsidRPr="000F5DC4">
        <w:t>Supervision Plan</w:t>
      </w:r>
      <w:bookmarkEnd w:id="0"/>
    </w:p>
    <w:p w:rsidR="007D51B4" w:rsidRDefault="007D51B4" w:rsidP="007D51B4">
      <w:pPr>
        <w:pStyle w:val="Heading2"/>
        <w:rPr>
          <w:rFonts w:eastAsiaTheme="minorHAnsi"/>
        </w:rPr>
      </w:pPr>
      <w:r w:rsidRPr="00022FB7">
        <w:rPr>
          <w:rFonts w:eastAsiaTheme="minorHAnsi"/>
        </w:rPr>
        <w:t>National Teletrial Supervision Plan: Where a Medical Specialist is an Associate Investigator at the Satellite Site</w:t>
      </w:r>
    </w:p>
    <w:p w:rsidR="007D51B4" w:rsidRDefault="007D51B4" w:rsidP="007D51B4">
      <w:pPr>
        <w:spacing w:line="276" w:lineRule="auto"/>
        <w:rPr>
          <w:rFonts w:eastAsia="Calibri" w:cstheme="minorHAnsi"/>
          <w:b/>
          <w:lang w:val="en-US"/>
        </w:rPr>
      </w:pPr>
      <w:r w:rsidRPr="00147DAB">
        <w:rPr>
          <w:rFonts w:eastAsia="Calibri" w:cstheme="minorHAnsi"/>
          <w:b/>
          <w:lang w:val="en-US"/>
        </w:rPr>
        <w:t>Supervision Plan for (xxx) Satellite Site for the Clinical Trial Protocol (xxx)</w:t>
      </w:r>
    </w:p>
    <w:p w:rsidR="007D51B4" w:rsidRDefault="007D51B4" w:rsidP="007D51B4">
      <w:pPr>
        <w:pStyle w:val="Heading3"/>
        <w:rPr>
          <w:rFonts w:eastAsiaTheme="minorHAnsi"/>
        </w:rPr>
      </w:pPr>
      <w:r w:rsidRPr="00022FB7">
        <w:rPr>
          <w:rFonts w:eastAsiaTheme="minorHAnsi"/>
        </w:rPr>
        <w:t>Introduction</w:t>
      </w:r>
    </w:p>
    <w:p w:rsidR="007D51B4" w:rsidRPr="00022FB7" w:rsidRDefault="007D51B4" w:rsidP="007D51B4">
      <w:pPr>
        <w:pStyle w:val="ListBullet"/>
        <w:numPr>
          <w:ilvl w:val="0"/>
          <w:numId w:val="0"/>
        </w:numPr>
        <w:spacing w:after="240"/>
        <w:rPr>
          <w:rFonts w:eastAsiaTheme="minorHAnsi" w:cstheme="minorBidi"/>
          <w:color w:val="auto"/>
        </w:rPr>
      </w:pPr>
      <w:r w:rsidRPr="00022FB7">
        <w:rPr>
          <w:rFonts w:eastAsiaTheme="minorHAnsi" w:cstheme="minorBidi"/>
          <w:color w:val="auto"/>
        </w:rPr>
        <w:t>A clinical trial that is conducted using the Teletrial Model involves a cluster of sites.  The term ‘cluster’ refers to all the sites involved in undertaking the clinical trial using the Teletrial Model. The cluster consists of the Primary Site (PS) which assumes overall responsibility for the conduct of the clinical trial and one or more Satellite Sites (SS), conducting the clinical trial under the direction of the Primary Site. A Principal Investigator (PI) is appointed at the Primary Site to take responsibility for overall supervision of the trial across a cluster in accordance with Good Clinical Practice and other trial regulatory requirements.</w:t>
      </w:r>
    </w:p>
    <w:p w:rsidR="007D51B4" w:rsidRPr="00022FB7" w:rsidRDefault="007D51B4" w:rsidP="007D51B4">
      <w:pPr>
        <w:pStyle w:val="ListBullet"/>
        <w:numPr>
          <w:ilvl w:val="0"/>
          <w:numId w:val="0"/>
        </w:numPr>
        <w:spacing w:after="240"/>
        <w:rPr>
          <w:rFonts w:eastAsiaTheme="minorHAnsi" w:cstheme="minorBidi"/>
          <w:color w:val="auto"/>
        </w:rPr>
      </w:pPr>
      <w:r w:rsidRPr="00022FB7">
        <w:rPr>
          <w:rFonts w:eastAsiaTheme="minorHAnsi" w:cstheme="minorBidi"/>
          <w:color w:val="auto"/>
        </w:rPr>
        <w:t>The level of supervision should be guided by two main factors:</w:t>
      </w:r>
    </w:p>
    <w:p w:rsidR="007D51B4" w:rsidRPr="00022FB7" w:rsidRDefault="007D51B4" w:rsidP="007D51B4">
      <w:pPr>
        <w:pStyle w:val="ListBullet"/>
      </w:pPr>
      <w:r w:rsidRPr="00022FB7">
        <w:t>Whether there are one or more medical specialists at the Satellite Site. In all cases, the level of clinical oversight would mirror what is appropriate for telehealth.</w:t>
      </w:r>
    </w:p>
    <w:p w:rsidR="007D51B4" w:rsidRPr="00022FB7" w:rsidRDefault="007D51B4" w:rsidP="007D51B4">
      <w:pPr>
        <w:pStyle w:val="ListBullet"/>
      </w:pPr>
      <w:r w:rsidRPr="00022FB7">
        <w:t>The level of clinical trial experience of Satellite Site staff, including whether the Lead Associate Investigator at the Satellite Site has prior experience as a Pr</w:t>
      </w:r>
      <w:r>
        <w:t xml:space="preserve">incipal Investigator in their </w:t>
      </w:r>
      <w:r w:rsidRPr="00022FB7">
        <w:t>own right.  The level of clinical trial oversight may reduce as site staff develop competence in clinical trial conduct.</w:t>
      </w:r>
    </w:p>
    <w:p w:rsidR="007D51B4" w:rsidRPr="00022FB7" w:rsidRDefault="007D51B4" w:rsidP="007D51B4">
      <w:pPr>
        <w:pStyle w:val="ListBullet"/>
        <w:numPr>
          <w:ilvl w:val="0"/>
          <w:numId w:val="0"/>
        </w:numPr>
        <w:spacing w:after="240"/>
        <w:rPr>
          <w:rFonts w:eastAsiaTheme="minorHAnsi" w:cstheme="minorBidi"/>
          <w:color w:val="auto"/>
        </w:rPr>
      </w:pPr>
      <w:r w:rsidRPr="00022FB7">
        <w:rPr>
          <w:rFonts w:eastAsiaTheme="minorHAnsi" w:cstheme="minorBidi"/>
          <w:color w:val="auto"/>
        </w:rPr>
        <w:t xml:space="preserve">This Supervision Plan provides a framework for the allocation and delegation of duties and functions. The template reflects the need for supervision of most clinical trial activities conducted at the Satellite Site. The PI should develop procedures for reviewing and documenting the performance of delegated tasks (e.g., observation of the performance of selected assessments) in a timely manner. As the Satellite Site becomes more experienced in the conduct of clinical trials, the level of supervision for certain activities can be adjusted accordingly at the discretion of the PI and by mutual agreement. Investigators may also wish to refer to the </w:t>
      </w:r>
      <w:proofErr w:type="spellStart"/>
      <w:r w:rsidRPr="00022FB7">
        <w:rPr>
          <w:rFonts w:eastAsiaTheme="minorHAnsi" w:cstheme="minorBidi"/>
          <w:color w:val="auto"/>
        </w:rPr>
        <w:t>TransCelerate</w:t>
      </w:r>
      <w:proofErr w:type="spellEnd"/>
      <w:r w:rsidRPr="00022FB7">
        <w:rPr>
          <w:rFonts w:eastAsiaTheme="minorHAnsi" w:cstheme="minorBidi"/>
          <w:color w:val="auto"/>
        </w:rPr>
        <w:t xml:space="preserve"> Oversight Informational Program, which outlines basic components relevant to PI oversight of clinical trials, and uses scenarios to convey key concepts. Fur</w:t>
      </w:r>
      <w:r>
        <w:rPr>
          <w:rFonts w:eastAsiaTheme="minorHAnsi" w:cstheme="minorBidi"/>
          <w:color w:val="auto"/>
        </w:rPr>
        <w:t>ther information is available</w:t>
      </w:r>
      <w:r w:rsidRPr="00022FB7">
        <w:rPr>
          <w:rFonts w:eastAsiaTheme="minorHAnsi" w:cstheme="minorBidi"/>
          <w:color w:val="auto"/>
        </w:rPr>
        <w:t xml:space="preserve">: </w:t>
      </w:r>
    </w:p>
    <w:p w:rsidR="007D51B4" w:rsidRPr="00022FB7" w:rsidRDefault="007D51B4" w:rsidP="007D51B4">
      <w:pPr>
        <w:pStyle w:val="ListBullet"/>
      </w:pPr>
      <w:hyperlink r:id="rId7" w:history="1">
        <w:r w:rsidRPr="00E97105">
          <w:rPr>
            <w:rStyle w:val="Hyperlink"/>
          </w:rPr>
          <w:t>Guidance for Use of Principal Investigator Oversight Information Program</w:t>
        </w:r>
      </w:hyperlink>
      <w:r>
        <w:t xml:space="preserve">; </w:t>
      </w:r>
      <w:r w:rsidRPr="00022FB7">
        <w:t xml:space="preserve">and  </w:t>
      </w:r>
    </w:p>
    <w:p w:rsidR="007D51B4" w:rsidRPr="00022FB7" w:rsidRDefault="007D51B4" w:rsidP="007D51B4">
      <w:pPr>
        <w:pStyle w:val="ListBullet"/>
      </w:pPr>
      <w:hyperlink r:id="rId8" w:history="1">
        <w:proofErr w:type="spellStart"/>
        <w:r w:rsidRPr="00281166">
          <w:rPr>
            <w:rStyle w:val="Hyperlink"/>
          </w:rPr>
          <w:t>TransCelerate</w:t>
        </w:r>
        <w:proofErr w:type="spellEnd"/>
        <w:r w:rsidRPr="00281166">
          <w:rPr>
            <w:rStyle w:val="Hyperlink"/>
          </w:rPr>
          <w:t xml:space="preserve"> Investigator Oversight</w:t>
        </w:r>
      </w:hyperlink>
      <w:r>
        <w:t>.</w:t>
      </w:r>
    </w:p>
    <w:p w:rsidR="007D51B4" w:rsidRPr="00147DAB" w:rsidRDefault="007D51B4" w:rsidP="007D51B4">
      <w:pPr>
        <w:pStyle w:val="Default"/>
        <w:rPr>
          <w:rFonts w:asciiTheme="minorHAnsi" w:hAnsiTheme="minorHAnsi" w:cstheme="minorHAnsi"/>
          <w:sz w:val="22"/>
          <w:szCs w:val="22"/>
        </w:rPr>
      </w:pPr>
      <w:r w:rsidRPr="00147DAB">
        <w:rPr>
          <w:rFonts w:asciiTheme="minorHAnsi" w:hAnsiTheme="minorHAnsi" w:cstheme="minorHAnsi"/>
          <w:sz w:val="22"/>
          <w:szCs w:val="22"/>
        </w:rPr>
        <w:t>This document is supplementary to the standard suite of documents generated as part of a trial’s set-up (e.g. the Clinical Trial Research Agreement, Delegation Log).</w:t>
      </w:r>
    </w:p>
    <w:tbl>
      <w:tblPr>
        <w:tblW w:w="1304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Appendix 5 Supervision Plan"/>
        <w:tblDescription w:val="This table is requesting in Primary and Satellite Information."/>
      </w:tblPr>
      <w:tblGrid>
        <w:gridCol w:w="1701"/>
        <w:gridCol w:w="11340"/>
      </w:tblGrid>
      <w:tr w:rsidR="007D51B4" w:rsidRPr="00147DAB" w:rsidTr="00FF4AFA">
        <w:trPr>
          <w:tblHeader/>
        </w:trPr>
        <w:tc>
          <w:tcPr>
            <w:tcW w:w="13041" w:type="dxa"/>
            <w:gridSpan w:val="2"/>
            <w:shd w:val="clear" w:color="auto" w:fill="DEEAF6"/>
          </w:tcPr>
          <w:p w:rsidR="007D51B4" w:rsidRPr="00147DAB" w:rsidRDefault="007D51B4" w:rsidP="00FF4AFA">
            <w:pPr>
              <w:spacing w:before="40" w:after="40" w:line="276" w:lineRule="auto"/>
              <w:rPr>
                <w:rFonts w:cstheme="minorHAnsi"/>
                <w:b/>
                <w:bCs/>
                <w:lang w:val="en-US"/>
              </w:rPr>
            </w:pPr>
            <w:r w:rsidRPr="00147DAB">
              <w:rPr>
                <w:rFonts w:cstheme="minorHAnsi"/>
                <w:b/>
                <w:bCs/>
                <w:lang w:val="en-US"/>
              </w:rPr>
              <w:lastRenderedPageBreak/>
              <w:t>This Supervision Plan applies to:</w:t>
            </w:r>
          </w:p>
        </w:tc>
      </w:tr>
      <w:tr w:rsidR="007D51B4" w:rsidRPr="00147DAB" w:rsidTr="00FF4AFA">
        <w:tc>
          <w:tcPr>
            <w:tcW w:w="1701" w:type="dxa"/>
          </w:tcPr>
          <w:p w:rsidR="007D51B4" w:rsidRPr="00147DAB" w:rsidRDefault="007D51B4" w:rsidP="00FF4AFA">
            <w:pPr>
              <w:spacing w:before="40" w:after="40" w:line="276" w:lineRule="auto"/>
              <w:rPr>
                <w:rFonts w:cstheme="minorHAnsi"/>
                <w:lang w:val="en-US"/>
              </w:rPr>
            </w:pPr>
            <w:r w:rsidRPr="00147DAB">
              <w:rPr>
                <w:rFonts w:cstheme="minorHAnsi"/>
                <w:lang w:val="en-US"/>
              </w:rPr>
              <w:t>Primary Site</w:t>
            </w:r>
          </w:p>
        </w:tc>
        <w:tc>
          <w:tcPr>
            <w:tcW w:w="11340" w:type="dxa"/>
          </w:tcPr>
          <w:p w:rsidR="007D51B4" w:rsidRPr="00147DAB" w:rsidRDefault="007D51B4" w:rsidP="00FF4AFA">
            <w:pPr>
              <w:spacing w:before="40" w:after="40" w:line="276" w:lineRule="auto"/>
              <w:rPr>
                <w:rFonts w:cstheme="minorHAnsi"/>
                <w:lang w:val="en-US"/>
              </w:rPr>
            </w:pPr>
            <w:r>
              <w:rPr>
                <w:rFonts w:cstheme="minorHAnsi"/>
                <w:lang w:val="en-US"/>
              </w:rPr>
              <w:t>Blank cell</w:t>
            </w:r>
          </w:p>
        </w:tc>
      </w:tr>
      <w:tr w:rsidR="007D51B4" w:rsidRPr="00147DAB" w:rsidTr="00FF4AFA">
        <w:tc>
          <w:tcPr>
            <w:tcW w:w="1701" w:type="dxa"/>
          </w:tcPr>
          <w:p w:rsidR="007D51B4" w:rsidRPr="00147DAB" w:rsidRDefault="007D51B4" w:rsidP="00FF4AFA">
            <w:pPr>
              <w:spacing w:before="40" w:after="40" w:line="276" w:lineRule="auto"/>
              <w:rPr>
                <w:rFonts w:cstheme="minorHAnsi"/>
                <w:lang w:val="en-US"/>
              </w:rPr>
            </w:pPr>
            <w:r w:rsidRPr="00147DAB">
              <w:rPr>
                <w:rFonts w:cstheme="minorHAnsi"/>
                <w:lang w:val="en-US"/>
              </w:rPr>
              <w:t>Satellite Site</w:t>
            </w:r>
          </w:p>
        </w:tc>
        <w:tc>
          <w:tcPr>
            <w:tcW w:w="11340" w:type="dxa"/>
          </w:tcPr>
          <w:p w:rsidR="007D51B4" w:rsidRPr="00147DAB" w:rsidRDefault="007D51B4" w:rsidP="00FF4AFA">
            <w:pPr>
              <w:spacing w:before="40" w:after="40" w:line="276" w:lineRule="auto"/>
              <w:rPr>
                <w:rFonts w:cstheme="minorHAnsi"/>
                <w:lang w:val="en-US"/>
              </w:rPr>
            </w:pPr>
            <w:r>
              <w:rPr>
                <w:rFonts w:cstheme="minorHAnsi"/>
                <w:lang w:val="en-US"/>
              </w:rPr>
              <w:t>Blank cell</w:t>
            </w:r>
          </w:p>
        </w:tc>
      </w:tr>
    </w:tbl>
    <w:p w:rsidR="007D51B4" w:rsidRPr="00A57A80" w:rsidRDefault="007D51B4" w:rsidP="007D51B4">
      <w:pPr>
        <w:pStyle w:val="Heading3"/>
        <w:rPr>
          <w:rFonts w:eastAsiaTheme="minorHAnsi"/>
        </w:rPr>
      </w:pPr>
      <w:r w:rsidRPr="00A57A80">
        <w:rPr>
          <w:rFonts w:eastAsiaTheme="minorHAnsi"/>
        </w:rPr>
        <w:t>Abbreviations</w:t>
      </w:r>
    </w:p>
    <w:p w:rsidR="007D51B4" w:rsidRDefault="007D51B4" w:rsidP="007D51B4">
      <w:pPr>
        <w:tabs>
          <w:tab w:val="left" w:pos="1333"/>
        </w:tabs>
        <w:rPr>
          <w:rFonts w:cstheme="minorHAnsi"/>
          <w:szCs w:val="22"/>
          <w:lang w:val="en-US"/>
        </w:rPr>
      </w:pPr>
      <w:r>
        <w:rPr>
          <w:rFonts w:cstheme="minorHAnsi"/>
          <w:szCs w:val="22"/>
          <w:lang w:val="en-US"/>
        </w:rPr>
        <w:t>Please r</w:t>
      </w:r>
      <w:r w:rsidRPr="00022FB7">
        <w:rPr>
          <w:rFonts w:cstheme="minorHAnsi"/>
          <w:szCs w:val="22"/>
          <w:lang w:val="en-US"/>
        </w:rPr>
        <w:t xml:space="preserve">efer to </w:t>
      </w:r>
      <w:hyperlink w:anchor="_Glossary" w:history="1">
        <w:r w:rsidRPr="00D91D0A">
          <w:rPr>
            <w:rStyle w:val="Hyperlink"/>
            <w:rFonts w:cstheme="minorHAnsi"/>
            <w:szCs w:val="22"/>
            <w:lang w:val="en-US"/>
          </w:rPr>
          <w:t>Glossary of Terms</w:t>
        </w:r>
      </w:hyperlink>
      <w:r w:rsidRPr="00022FB7">
        <w:rPr>
          <w:rFonts w:cstheme="minorHAnsi"/>
          <w:szCs w:val="22"/>
          <w:lang w:val="en-US"/>
        </w:rPr>
        <w:t xml:space="preserve"> in the </w:t>
      </w:r>
      <w:proofErr w:type="spellStart"/>
      <w:r w:rsidRPr="00022FB7">
        <w:rPr>
          <w:rFonts w:cstheme="minorHAnsi"/>
          <w:szCs w:val="22"/>
          <w:lang w:val="en-US"/>
        </w:rPr>
        <w:t>Teletrials</w:t>
      </w:r>
      <w:proofErr w:type="spellEnd"/>
      <w:r w:rsidRPr="00022FB7">
        <w:rPr>
          <w:rFonts w:cstheme="minorHAnsi"/>
          <w:szCs w:val="22"/>
          <w:lang w:val="en-US"/>
        </w:rPr>
        <w:t xml:space="preserve"> Compendium for a full list of definitions.</w:t>
      </w:r>
    </w:p>
    <w:p w:rsidR="007D51B4" w:rsidRDefault="007D51B4" w:rsidP="007D51B4">
      <w:pPr>
        <w:rPr>
          <w:rFonts w:cstheme="minorHAnsi"/>
          <w:szCs w:val="22"/>
          <w:lang w:val="en-US"/>
        </w:rPr>
      </w:pPr>
      <w:r>
        <w:rPr>
          <w:rFonts w:cstheme="minorHAnsi"/>
          <w:szCs w:val="22"/>
          <w:lang w:val="en-US"/>
        </w:rPr>
        <w:br w:type="page"/>
      </w:r>
    </w:p>
    <w:tbl>
      <w:tblPr>
        <w:tblStyle w:val="PlainTable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Log of Clinical Trials Activity"/>
        <w:tblDescription w:val="Log of Clinical Trials Activity, where you answer a series of questions and tick the appropriate box based on the circumstances"/>
      </w:tblPr>
      <w:tblGrid>
        <w:gridCol w:w="3731"/>
        <w:gridCol w:w="1783"/>
        <w:gridCol w:w="1783"/>
        <w:gridCol w:w="1783"/>
        <w:gridCol w:w="1785"/>
        <w:gridCol w:w="3083"/>
      </w:tblGrid>
      <w:tr w:rsidR="007D51B4" w:rsidRPr="005B35F9" w:rsidTr="00FF4AF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731" w:type="dxa"/>
            <w:vMerge w:val="restart"/>
            <w:tcBorders>
              <w:right w:val="none" w:sz="0" w:space="0" w:color="auto"/>
            </w:tcBorders>
            <w:shd w:val="clear" w:color="auto" w:fill="002060"/>
            <w:vAlign w:val="center"/>
          </w:tcPr>
          <w:p w:rsidR="007D51B4" w:rsidRPr="005B35F9" w:rsidRDefault="007D51B4" w:rsidP="00FF4AFA">
            <w:pPr>
              <w:jc w:val="center"/>
              <w:rPr>
                <w:lang w:val="en-US"/>
              </w:rPr>
            </w:pPr>
            <w:r w:rsidRPr="005B35F9">
              <w:rPr>
                <w:lang w:val="en-US"/>
              </w:rPr>
              <w:lastRenderedPageBreak/>
              <w:t>Clinical Trial Activity</w:t>
            </w:r>
          </w:p>
        </w:tc>
        <w:tc>
          <w:tcPr>
            <w:tcW w:w="7134" w:type="dxa"/>
            <w:gridSpan w:val="4"/>
            <w:shd w:val="clear" w:color="auto" w:fill="002060"/>
          </w:tcPr>
          <w:p w:rsidR="007D51B4" w:rsidRPr="005B35F9" w:rsidRDefault="007D51B4" w:rsidP="00FF4AFA">
            <w:pPr>
              <w:jc w:val="center"/>
              <w:cnfStyle w:val="100000000000" w:firstRow="1" w:lastRow="0" w:firstColumn="0" w:lastColumn="0" w:oddVBand="0" w:evenVBand="0" w:oddHBand="0" w:evenHBand="0" w:firstRowFirstColumn="0" w:firstRowLastColumn="0" w:lastRowFirstColumn="0" w:lastRowLastColumn="0"/>
              <w:rPr>
                <w:lang w:val="en-US"/>
              </w:rPr>
            </w:pPr>
            <w:r w:rsidRPr="005B35F9">
              <w:rPr>
                <w:lang w:val="en-US"/>
              </w:rPr>
              <w:t>Responsible Party – insert initials of staff</w:t>
            </w:r>
          </w:p>
        </w:tc>
        <w:tc>
          <w:tcPr>
            <w:tcW w:w="3083" w:type="dxa"/>
            <w:vMerge w:val="restart"/>
            <w:shd w:val="clear" w:color="auto" w:fill="002060"/>
            <w:vAlign w:val="center"/>
          </w:tcPr>
          <w:p w:rsidR="007D51B4" w:rsidRPr="005E2D08" w:rsidRDefault="007D51B4" w:rsidP="00FF4AFA">
            <w:pPr>
              <w:jc w:val="center"/>
              <w:cnfStyle w:val="100000000000" w:firstRow="1" w:lastRow="0" w:firstColumn="0" w:lastColumn="0" w:oddVBand="0" w:evenVBand="0" w:oddHBand="0" w:evenHBand="0" w:firstRowFirstColumn="0" w:firstRowLastColumn="0" w:lastRowFirstColumn="0" w:lastRowLastColumn="0"/>
              <w:rPr>
                <w:lang w:val="en-US"/>
              </w:rPr>
            </w:pPr>
            <w:r w:rsidRPr="005E2D08">
              <w:rPr>
                <w:lang w:val="en-US"/>
              </w:rPr>
              <w:t>Comments</w:t>
            </w:r>
          </w:p>
        </w:tc>
      </w:tr>
      <w:tr w:rsidR="007D51B4" w:rsidRPr="005B35F9" w:rsidTr="00FF4AF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731" w:type="dxa"/>
            <w:vMerge/>
            <w:tcBorders>
              <w:bottom w:val="none" w:sz="0" w:space="0" w:color="auto"/>
              <w:right w:val="none" w:sz="0" w:space="0" w:color="auto"/>
            </w:tcBorders>
            <w:shd w:val="clear" w:color="auto" w:fill="002060"/>
          </w:tcPr>
          <w:p w:rsidR="007D51B4" w:rsidRPr="005B35F9" w:rsidRDefault="007D51B4" w:rsidP="00FF4AFA">
            <w:pPr>
              <w:rPr>
                <w:lang w:val="en-US"/>
              </w:rPr>
            </w:pPr>
          </w:p>
        </w:tc>
        <w:tc>
          <w:tcPr>
            <w:tcW w:w="1783" w:type="dxa"/>
            <w:tcBorders>
              <w:bottom w:val="none" w:sz="0" w:space="0" w:color="auto"/>
            </w:tcBorders>
            <w:shd w:val="clear" w:color="auto" w:fill="DEEAF6"/>
          </w:tcPr>
          <w:p w:rsidR="007D51B4" w:rsidRPr="002039A2" w:rsidRDefault="007D51B4" w:rsidP="00FF4AFA">
            <w:pPr>
              <w:jc w:val="center"/>
              <w:cnfStyle w:val="100000000000" w:firstRow="1" w:lastRow="0" w:firstColumn="0" w:lastColumn="0" w:oddVBand="0" w:evenVBand="0" w:oddHBand="0" w:evenHBand="0" w:firstRowFirstColumn="0" w:firstRowLastColumn="0" w:lastRowFirstColumn="0" w:lastRowLastColumn="0"/>
              <w:rPr>
                <w:rStyle w:val="Strong"/>
              </w:rPr>
            </w:pPr>
            <w:r w:rsidRPr="002039A2">
              <w:rPr>
                <w:rStyle w:val="Strong"/>
              </w:rPr>
              <w:t>PS responsible</w:t>
            </w:r>
          </w:p>
        </w:tc>
        <w:tc>
          <w:tcPr>
            <w:tcW w:w="1783" w:type="dxa"/>
            <w:tcBorders>
              <w:bottom w:val="none" w:sz="0" w:space="0" w:color="auto"/>
            </w:tcBorders>
            <w:shd w:val="clear" w:color="auto" w:fill="DEEAF6"/>
          </w:tcPr>
          <w:p w:rsidR="007D51B4" w:rsidRPr="002039A2" w:rsidRDefault="007D51B4" w:rsidP="00FF4AFA">
            <w:pPr>
              <w:jc w:val="center"/>
              <w:cnfStyle w:val="100000000000" w:firstRow="1" w:lastRow="0" w:firstColumn="0" w:lastColumn="0" w:oddVBand="0" w:evenVBand="0" w:oddHBand="0" w:evenHBand="0" w:firstRowFirstColumn="0" w:firstRowLastColumn="0" w:lastRowFirstColumn="0" w:lastRowLastColumn="0"/>
              <w:rPr>
                <w:rStyle w:val="Strong"/>
              </w:rPr>
            </w:pPr>
            <w:r w:rsidRPr="002039A2">
              <w:rPr>
                <w:rStyle w:val="Strong"/>
              </w:rPr>
              <w:t>SS with direct supervision from PS</w:t>
            </w:r>
          </w:p>
        </w:tc>
        <w:tc>
          <w:tcPr>
            <w:tcW w:w="1783" w:type="dxa"/>
            <w:tcBorders>
              <w:bottom w:val="none" w:sz="0" w:space="0" w:color="auto"/>
            </w:tcBorders>
            <w:shd w:val="clear" w:color="auto" w:fill="DEEAF6"/>
          </w:tcPr>
          <w:p w:rsidR="007D51B4" w:rsidRPr="002039A2" w:rsidRDefault="007D51B4" w:rsidP="00FF4AFA">
            <w:pPr>
              <w:jc w:val="center"/>
              <w:cnfStyle w:val="100000000000" w:firstRow="1" w:lastRow="0" w:firstColumn="0" w:lastColumn="0" w:oddVBand="0" w:evenVBand="0" w:oddHBand="0" w:evenHBand="0" w:firstRowFirstColumn="0" w:firstRowLastColumn="0" w:lastRowFirstColumn="0" w:lastRowLastColumn="0"/>
              <w:rPr>
                <w:rStyle w:val="Strong"/>
              </w:rPr>
            </w:pPr>
            <w:r w:rsidRPr="002039A2">
              <w:rPr>
                <w:rStyle w:val="Strong"/>
              </w:rPr>
              <w:t>SS with support from PS</w:t>
            </w:r>
          </w:p>
        </w:tc>
        <w:tc>
          <w:tcPr>
            <w:tcW w:w="1785" w:type="dxa"/>
            <w:tcBorders>
              <w:bottom w:val="none" w:sz="0" w:space="0" w:color="auto"/>
            </w:tcBorders>
            <w:shd w:val="clear" w:color="auto" w:fill="DEEAF6"/>
          </w:tcPr>
          <w:p w:rsidR="007D51B4" w:rsidRPr="002039A2" w:rsidRDefault="007D51B4" w:rsidP="00FF4AFA">
            <w:pPr>
              <w:jc w:val="center"/>
              <w:cnfStyle w:val="100000000000" w:firstRow="1" w:lastRow="0" w:firstColumn="0" w:lastColumn="0" w:oddVBand="0" w:evenVBand="0" w:oddHBand="0" w:evenHBand="0" w:firstRowFirstColumn="0" w:firstRowLastColumn="0" w:lastRowFirstColumn="0" w:lastRowLastColumn="0"/>
              <w:rPr>
                <w:rStyle w:val="Strong"/>
              </w:rPr>
            </w:pPr>
            <w:r w:rsidRPr="002039A2">
              <w:rPr>
                <w:rStyle w:val="Strong"/>
              </w:rPr>
              <w:t>SS responsible</w:t>
            </w:r>
          </w:p>
        </w:tc>
        <w:tc>
          <w:tcPr>
            <w:tcW w:w="3083" w:type="dxa"/>
            <w:vMerge/>
            <w:tcBorders>
              <w:bottom w:val="none" w:sz="0" w:space="0" w:color="auto"/>
            </w:tcBorders>
            <w:shd w:val="clear" w:color="auto" w:fill="002060"/>
          </w:tcPr>
          <w:p w:rsidR="007D51B4" w:rsidRPr="005B35F9" w:rsidRDefault="007D51B4" w:rsidP="00FF4AFA">
            <w:pPr>
              <w:cnfStyle w:val="100000000000" w:firstRow="1" w:lastRow="0" w:firstColumn="0" w:lastColumn="0" w:oddVBand="0" w:evenVBand="0" w:oddHBand="0" w:evenHBand="0" w:firstRowFirstColumn="0" w:firstRowLastColumn="0" w:lastRowFirstColumn="0" w:lastRowLastColumn="0"/>
              <w:rPr>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vAlign w:val="center"/>
          </w:tcPr>
          <w:p w:rsidR="007D51B4" w:rsidRPr="005B35F9" w:rsidRDefault="007D51B4" w:rsidP="00FF4AFA">
            <w:pPr>
              <w:rPr>
                <w:color w:val="5B9BD5" w:themeColor="accent1"/>
                <w:lang w:val="en-US"/>
              </w:rPr>
            </w:pPr>
            <w:r w:rsidRPr="00022FB7">
              <w:rPr>
                <w:color w:val="358189"/>
                <w:lang w:val="en-US"/>
              </w:rPr>
              <w:t>Communication</w:t>
            </w: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 xml:space="preserve">Conducting, coordinating and documenting participant visits </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1E5CCD" w:rsidRDefault="007D51B4" w:rsidP="00FF4AFA">
            <w:pPr>
              <w:pStyle w:val="Normalfortables"/>
            </w:pPr>
            <w:r w:rsidRPr="001E5CCD">
              <w:rPr>
                <w:rStyle w:val="Strong"/>
                <w:caps/>
              </w:rPr>
              <w:t>Guidance: Delete from final document</w:t>
            </w:r>
          </w:p>
          <w:p w:rsidR="007D51B4" w:rsidRPr="00867890" w:rsidRDefault="007D51B4" w:rsidP="00FF4AFA">
            <w:pPr>
              <w:pStyle w:val="ListBullet"/>
              <w:rPr>
                <w:rFonts w:eastAsia="Calibri"/>
                <w:b w:val="0"/>
              </w:rPr>
            </w:pPr>
            <w:r w:rsidRPr="00867890">
              <w:rPr>
                <w:rFonts w:eastAsia="Calibri"/>
                <w:b w:val="0"/>
                <w:caps w:val="0"/>
              </w:rPr>
              <w:t>Determine whether joint consultations are requ</w:t>
            </w:r>
            <w:r>
              <w:rPr>
                <w:rFonts w:eastAsia="Calibri"/>
                <w:b w:val="0"/>
                <w:caps w:val="0"/>
              </w:rPr>
              <w:t>ired based on the whether the SS has a medical specialist Investigator and whether SS</w:t>
            </w:r>
            <w:r w:rsidRPr="00867890">
              <w:rPr>
                <w:rFonts w:eastAsia="Calibri"/>
                <w:b w:val="0"/>
                <w:caps w:val="0"/>
              </w:rPr>
              <w:t xml:space="preserve"> staff have prior c</w:t>
            </w:r>
            <w:r>
              <w:rPr>
                <w:rFonts w:eastAsia="Calibri"/>
                <w:b w:val="0"/>
                <w:caps w:val="0"/>
              </w:rPr>
              <w:t>linical trial experience (e.g. h</w:t>
            </w:r>
            <w:r w:rsidRPr="00867890">
              <w:rPr>
                <w:rFonts w:eastAsia="Calibri"/>
                <w:b w:val="0"/>
                <w:caps w:val="0"/>
              </w:rPr>
              <w:t>ave demonstrated competencies in the conduct of key trial procedures</w:t>
            </w:r>
            <w:r w:rsidRPr="00867890">
              <w:rPr>
                <w:rFonts w:eastAsia="Calibri"/>
                <w:b w:val="0"/>
              </w:rPr>
              <w:t>).</w:t>
            </w:r>
          </w:p>
          <w:p w:rsidR="007D51B4" w:rsidRPr="00867890" w:rsidRDefault="007D51B4" w:rsidP="00FF4AFA">
            <w:pPr>
              <w:pStyle w:val="ListBullet"/>
              <w:rPr>
                <w:rFonts w:eastAsia="Calibri"/>
                <w:b w:val="0"/>
              </w:rPr>
            </w:pPr>
            <w:r w:rsidRPr="00867890">
              <w:rPr>
                <w:rFonts w:eastAsia="Calibri"/>
                <w:b w:val="0"/>
                <w:caps w:val="0"/>
              </w:rPr>
              <w:t>When there</w:t>
            </w:r>
            <w:r>
              <w:rPr>
                <w:rFonts w:eastAsia="Calibri"/>
                <w:b w:val="0"/>
                <w:caps w:val="0"/>
              </w:rPr>
              <w:t xml:space="preserve"> is a medical specialist at a SS who has been an I</w:t>
            </w:r>
            <w:r w:rsidRPr="00867890">
              <w:rPr>
                <w:rFonts w:eastAsia="Calibri"/>
                <w:b w:val="0"/>
                <w:caps w:val="0"/>
              </w:rPr>
              <w:t>nves</w:t>
            </w:r>
            <w:r>
              <w:rPr>
                <w:rFonts w:eastAsia="Calibri"/>
                <w:b w:val="0"/>
                <w:caps w:val="0"/>
              </w:rPr>
              <w:t>tigator in a prior trial, the PI</w:t>
            </w:r>
            <w:r w:rsidRPr="00867890">
              <w:rPr>
                <w:rFonts w:eastAsia="Calibri"/>
                <w:b w:val="0"/>
                <w:caps w:val="0"/>
              </w:rPr>
              <w:t xml:space="preserve"> (in liaison with the sponsor) may deem joint consultations unnecessary and instead, may provide oversight through regular trial meetings.</w:t>
            </w:r>
          </w:p>
          <w:p w:rsidR="007D51B4" w:rsidRPr="00867890" w:rsidRDefault="007D51B4" w:rsidP="00FF4AFA">
            <w:pPr>
              <w:pStyle w:val="ListBullet"/>
              <w:rPr>
                <w:rFonts w:eastAsia="Calibri"/>
                <w:b w:val="0"/>
              </w:rPr>
            </w:pPr>
            <w:r w:rsidRPr="00867890">
              <w:rPr>
                <w:rFonts w:eastAsia="Calibri"/>
                <w:b w:val="0"/>
                <w:caps w:val="0"/>
              </w:rPr>
              <w:t xml:space="preserve">The person responsible should document the consultation </w:t>
            </w:r>
            <w:r>
              <w:rPr>
                <w:rFonts w:eastAsia="Calibri"/>
                <w:b w:val="0"/>
                <w:caps w:val="0"/>
              </w:rPr>
              <w:t>in the medical records, or for S</w:t>
            </w:r>
            <w:r w:rsidRPr="00867890">
              <w:rPr>
                <w:rFonts w:eastAsia="Calibri"/>
                <w:b w:val="0"/>
                <w:caps w:val="0"/>
              </w:rPr>
              <w:t xml:space="preserve">ource </w:t>
            </w:r>
            <w:r>
              <w:rPr>
                <w:rFonts w:eastAsia="Calibri"/>
                <w:b w:val="0"/>
                <w:caps w:val="0"/>
              </w:rPr>
              <w:t>D</w:t>
            </w:r>
            <w:r w:rsidRPr="00867890">
              <w:rPr>
                <w:rFonts w:eastAsia="Calibri"/>
                <w:b w:val="0"/>
                <w:caps w:val="0"/>
              </w:rPr>
              <w:t xml:space="preserve">ata not relevant to a participant’s clinical care, in the participant’s </w:t>
            </w:r>
            <w:r>
              <w:rPr>
                <w:rFonts w:eastAsia="Calibri"/>
                <w:b w:val="0"/>
                <w:caps w:val="0"/>
              </w:rPr>
              <w:t>trial file as described in the Source Data Location L</w:t>
            </w:r>
            <w:r w:rsidRPr="00867890">
              <w:rPr>
                <w:rFonts w:eastAsia="Calibri"/>
                <w:b w:val="0"/>
                <w:caps w:val="0"/>
              </w:rPr>
              <w:t>ist*.  The visit number/status, date, delivery mode, persons present, all actions assigned to individuals etc. Is to be included.</w:t>
            </w:r>
          </w:p>
          <w:p w:rsidR="007D51B4" w:rsidRPr="001E5CCD" w:rsidRDefault="007D51B4" w:rsidP="00FF4AFA">
            <w:pPr>
              <w:pStyle w:val="Normalfortables"/>
            </w:pPr>
            <w:r w:rsidRPr="001E5CCD">
              <w:t>*</w:t>
            </w:r>
            <w:r w:rsidRPr="00867890">
              <w:rPr>
                <w:i/>
              </w:rPr>
              <w:t>The location of trial documentation may be dependent on how the trial has been set up (e.g. whether the Sponsor intends to monitor the SS directly, whether the SS Investigator has direct access to the electronic records of the PS, etc.)</w:t>
            </w:r>
          </w:p>
          <w:p w:rsidR="007D51B4" w:rsidRPr="001E5CCD" w:rsidRDefault="007D51B4" w:rsidP="00FF4AFA">
            <w:pPr>
              <w:pStyle w:val="Normalfortables"/>
            </w:pPr>
            <w:r w:rsidRPr="001E5CCD">
              <w:t xml:space="preserve">Further information and guidance can be found in appendix 8 examples 1 and 2, and at: </w:t>
            </w:r>
          </w:p>
          <w:p w:rsidR="007D51B4" w:rsidRPr="00225969" w:rsidRDefault="007D51B4" w:rsidP="00FF4AFA">
            <w:pPr>
              <w:pStyle w:val="ListBullet"/>
              <w:spacing w:before="120" w:after="120"/>
            </w:pPr>
            <w:hyperlink r:id="rId9" w:history="1">
              <w:r>
                <w:rPr>
                  <w:rStyle w:val="Hyperlink"/>
                  <w:b w:val="0"/>
                  <w:caps w:val="0"/>
                </w:rPr>
                <w:t>G</w:t>
              </w:r>
              <w:r w:rsidRPr="00225969">
                <w:rPr>
                  <w:rStyle w:val="Hyperlink"/>
                  <w:b w:val="0"/>
                  <w:caps w:val="0"/>
                </w:rPr>
                <w:t>uidance for use of principal investigator oversight information program</w:t>
              </w:r>
            </w:hyperlink>
            <w:r w:rsidRPr="009F40A5">
              <w:rPr>
                <w:b w:val="0"/>
              </w:rPr>
              <w:t xml:space="preserve">; </w:t>
            </w:r>
            <w:r w:rsidRPr="009F40A5">
              <w:rPr>
                <w:b w:val="0"/>
                <w:caps w:val="0"/>
              </w:rPr>
              <w:t>and</w:t>
            </w:r>
            <w:r w:rsidRPr="00225969">
              <w:rPr>
                <w:caps w:val="0"/>
              </w:rPr>
              <w:t xml:space="preserve">  </w:t>
            </w:r>
          </w:p>
          <w:p w:rsidR="007D51B4" w:rsidRPr="008B1DBD" w:rsidRDefault="007D51B4" w:rsidP="00FF4AFA">
            <w:pPr>
              <w:pStyle w:val="ListBullet"/>
              <w:spacing w:before="120" w:after="120"/>
            </w:pPr>
            <w:hyperlink r:id="rId10" w:history="1">
              <w:proofErr w:type="spellStart"/>
              <w:r>
                <w:rPr>
                  <w:rStyle w:val="Hyperlink"/>
                  <w:b w:val="0"/>
                  <w:caps w:val="0"/>
                </w:rPr>
                <w:t>T</w:t>
              </w:r>
              <w:r w:rsidRPr="00225969">
                <w:rPr>
                  <w:rStyle w:val="Hyperlink"/>
                  <w:b w:val="0"/>
                  <w:caps w:val="0"/>
                </w:rPr>
                <w:t>ranscelerate</w:t>
              </w:r>
              <w:proofErr w:type="spellEnd"/>
              <w:r w:rsidRPr="00225969">
                <w:rPr>
                  <w:rStyle w:val="Hyperlink"/>
                  <w:b w:val="0"/>
                  <w:caps w:val="0"/>
                </w:rPr>
                <w:t xml:space="preserve"> investigator oversight</w:t>
              </w:r>
            </w:hyperlink>
            <w:r w:rsidRPr="00225969">
              <w:t>.</w:t>
            </w: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 xml:space="preserve">Coordinating regular trial meetings to discuss participants and trial </w:t>
            </w:r>
            <w:r w:rsidRPr="001E5CCD">
              <w:lastRenderedPageBreak/>
              <w:t>progress (e.g. using telehealth or videoconference)</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1E5CCD" w:rsidRDefault="007D51B4" w:rsidP="00FF4AFA">
            <w:pPr>
              <w:pStyle w:val="Normalfortables"/>
            </w:pPr>
            <w:r w:rsidRPr="001E5CCD">
              <w:rPr>
                <w:rStyle w:val="Strong"/>
                <w:caps/>
              </w:rPr>
              <w:t>Guidance: Delete from final document</w:t>
            </w:r>
          </w:p>
          <w:p w:rsidR="007D51B4" w:rsidRPr="001E5CCD" w:rsidRDefault="007D51B4" w:rsidP="00FF4AFA">
            <w:pPr>
              <w:pStyle w:val="Normalfortables"/>
            </w:pPr>
            <w:r w:rsidRPr="001E5CCD">
              <w:t>The frequency and duration of trial meetings will be dependent on the nature and complexity of the trial and the number of participants recruited. The following agenda items are to be discussed, and minutes (with clear allocation of actions) to be produced and filed in both the PS and SS T</w:t>
            </w:r>
            <w:r>
              <w:t>rial F</w:t>
            </w:r>
            <w:r w:rsidRPr="001E5CCD">
              <w:t>iles.  Any minutes relating to the clinical care of individual participants are also to be filed in the participant medical records at both the PS and the SS.</w:t>
            </w:r>
          </w:p>
          <w:p w:rsidR="007D51B4" w:rsidRPr="009F40A5" w:rsidRDefault="007D51B4" w:rsidP="00FF4AFA">
            <w:pPr>
              <w:pStyle w:val="ListBullet"/>
              <w:spacing w:before="120" w:after="120"/>
              <w:rPr>
                <w:b w:val="0"/>
              </w:rPr>
            </w:pPr>
            <w:r w:rsidRPr="009F40A5">
              <w:rPr>
                <w:b w:val="0"/>
                <w:caps w:val="0"/>
              </w:rPr>
              <w:t>Overall status of the study</w:t>
            </w:r>
          </w:p>
          <w:p w:rsidR="007D51B4" w:rsidRPr="009F40A5" w:rsidRDefault="007D51B4" w:rsidP="00FF4AFA">
            <w:pPr>
              <w:pStyle w:val="ListBullet"/>
              <w:spacing w:before="120" w:after="120"/>
              <w:rPr>
                <w:b w:val="0"/>
              </w:rPr>
            </w:pPr>
            <w:r w:rsidRPr="009F40A5">
              <w:rPr>
                <w:b w:val="0"/>
                <w:caps w:val="0"/>
              </w:rPr>
              <w:t>Overall status of the site (staffing etc</w:t>
            </w:r>
            <w:r w:rsidRPr="009F40A5">
              <w:rPr>
                <w:b w:val="0"/>
              </w:rPr>
              <w:t>.)</w:t>
            </w:r>
          </w:p>
          <w:p w:rsidR="007D51B4" w:rsidRPr="009F40A5" w:rsidRDefault="007D51B4" w:rsidP="00FF4AFA">
            <w:pPr>
              <w:pStyle w:val="ListBullet"/>
              <w:spacing w:before="120" w:after="120"/>
              <w:rPr>
                <w:b w:val="0"/>
              </w:rPr>
            </w:pPr>
            <w:r w:rsidRPr="009F40A5">
              <w:rPr>
                <w:b w:val="0"/>
                <w:caps w:val="0"/>
              </w:rPr>
              <w:t>Overall status of ea</w:t>
            </w:r>
            <w:r>
              <w:rPr>
                <w:b w:val="0"/>
                <w:caps w:val="0"/>
              </w:rPr>
              <w:t>ch participant enrolled at the Satellite S</w:t>
            </w:r>
            <w:r w:rsidRPr="009F40A5">
              <w:rPr>
                <w:b w:val="0"/>
                <w:caps w:val="0"/>
              </w:rPr>
              <w:t>ite including any safety concerns</w:t>
            </w:r>
          </w:p>
          <w:p w:rsidR="007D51B4" w:rsidRPr="009F40A5" w:rsidRDefault="007D51B4" w:rsidP="00FF4AFA">
            <w:pPr>
              <w:pStyle w:val="ListBullet"/>
              <w:spacing w:before="120" w:after="120"/>
              <w:rPr>
                <w:b w:val="0"/>
              </w:rPr>
            </w:pPr>
            <w:r w:rsidRPr="009F40A5">
              <w:rPr>
                <w:b w:val="0"/>
                <w:caps w:val="0"/>
              </w:rPr>
              <w:t>New study updates, information or communicatio</w:t>
            </w:r>
            <w:r>
              <w:rPr>
                <w:b w:val="0"/>
                <w:caps w:val="0"/>
              </w:rPr>
              <w:t>ns from the study Sponsor or CRO</w:t>
            </w:r>
          </w:p>
          <w:p w:rsidR="007D51B4" w:rsidRPr="001E5CCD" w:rsidRDefault="007D51B4" w:rsidP="00FF4AFA">
            <w:pPr>
              <w:pStyle w:val="Normalfortables"/>
            </w:pPr>
            <w:r>
              <w:t>Any issues from the Satellite S</w:t>
            </w:r>
            <w:r w:rsidRPr="001E5CCD">
              <w:t>ite are to be followed up and resolved in timely manner.</w:t>
            </w: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t>Coordination of Sponsor M</w:t>
            </w:r>
            <w:r w:rsidRPr="001E5CCD">
              <w:t xml:space="preserve">onitoring </w:t>
            </w:r>
            <w:r>
              <w:t>V</w:t>
            </w:r>
            <w:r w:rsidRPr="001E5CCD">
              <w:t>isits</w:t>
            </w:r>
          </w:p>
        </w:tc>
        <w:tc>
          <w:tcPr>
            <w:tcW w:w="1783" w:type="dxa"/>
            <w:shd w:val="clear" w:color="auto" w:fill="DEEAF6"/>
          </w:tcPr>
          <w:p w:rsidR="007D51B4" w:rsidRPr="001A065D"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1E5CCD" w:rsidRDefault="007D51B4" w:rsidP="00FF4AFA">
            <w:pPr>
              <w:pStyle w:val="Normalfortables"/>
            </w:pPr>
            <w:r w:rsidRPr="001E5CCD">
              <w:rPr>
                <w:rStyle w:val="Strong"/>
                <w:caps/>
              </w:rPr>
              <w:t xml:space="preserve">Guidance: Delete from final document </w:t>
            </w:r>
          </w:p>
          <w:p w:rsidR="007D51B4" w:rsidRPr="00B95F18" w:rsidRDefault="007D51B4" w:rsidP="00FF4AFA">
            <w:pPr>
              <w:pStyle w:val="Normalfortables"/>
              <w:rPr>
                <w:rFonts w:eastAsia="Calibri"/>
                <w:color w:val="1F4E79" w:themeColor="accent1" w:themeShade="80"/>
              </w:rPr>
            </w:pPr>
            <w:r w:rsidRPr="001E5CCD">
              <w:t>If the Sponsor conducts SS monitoring visits, liaison with the SS Coordinator and Pharmacist will be arranged as appropriate.  The PS should be made aware of all visits and PS staff may wish to be present via telehealth as required.</w:t>
            </w: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lastRenderedPageBreak/>
              <w:t xml:space="preserve">Arranging sponsor visits to the </w:t>
            </w:r>
            <w:r>
              <w:t>Satellite S</w:t>
            </w:r>
            <w:r w:rsidRPr="001E5CCD">
              <w:t>ite</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vAlign w:val="center"/>
          </w:tcPr>
          <w:p w:rsidR="007D51B4" w:rsidRPr="005B35F9" w:rsidRDefault="007D51B4" w:rsidP="00FF4AFA">
            <w:pPr>
              <w:keepNext/>
              <w:rPr>
                <w:color w:val="002060"/>
                <w:lang w:val="en-US"/>
              </w:rPr>
            </w:pPr>
            <w:r w:rsidRPr="00022FB7">
              <w:rPr>
                <w:color w:val="358189"/>
                <w:lang w:val="en-US"/>
              </w:rPr>
              <w:t>Education and Competence</w:t>
            </w: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 xml:space="preserve">Ensuring all staff at the </w:t>
            </w:r>
            <w:r>
              <w:t>S</w:t>
            </w:r>
            <w:r w:rsidRPr="001E5CCD">
              <w:t>a</w:t>
            </w:r>
            <w:r>
              <w:t>tellite S</w:t>
            </w:r>
            <w:r w:rsidRPr="001E5CCD">
              <w:t>ites are trained in appropriate aspects of the trial and GCP and are competent to perform their role</w:t>
            </w:r>
          </w:p>
        </w:tc>
        <w:tc>
          <w:tcPr>
            <w:tcW w:w="1783" w:type="dxa"/>
            <w:shd w:val="clear" w:color="auto" w:fill="DEEAF6"/>
          </w:tcPr>
          <w:p w:rsidR="007D51B4" w:rsidRPr="005B35F9" w:rsidRDefault="007D51B4" w:rsidP="00FF4AFA">
            <w:pPr>
              <w:keepNext/>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keepNext/>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keepNext/>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keepNext/>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keepNext/>
              <w:cnfStyle w:val="000000000000" w:firstRow="0" w:lastRow="0" w:firstColumn="0" w:lastColumn="0" w:oddVBand="0" w:evenVBand="0" w:oddHBand="0" w:evenHBand="0" w:firstRowFirstColumn="0" w:firstRowLastColumn="0" w:lastRowFirstColumn="0" w:lastRowLastColumn="0"/>
              <w:rPr>
                <w:b/>
                <w:bCs/>
                <w:color w:val="002060"/>
                <w:lang w:val="en-US"/>
              </w:rPr>
            </w:pPr>
            <w:r>
              <w:rPr>
                <w:b/>
                <w:bCs/>
                <w:color w:val="002060"/>
                <w:lang w:val="en-US"/>
              </w:rPr>
              <w:t xml:space="preserve">See National Teletrial Compendium </w:t>
            </w:r>
            <w:hyperlink w:anchor="_SOP_03_Site" w:history="1">
              <w:r w:rsidRPr="00B95F18">
                <w:rPr>
                  <w:rStyle w:val="Hyperlink"/>
                  <w:b/>
                  <w:bCs/>
                  <w:lang w:val="en-US"/>
                </w:rPr>
                <w:t>SOP 03 for further details</w:t>
              </w:r>
            </w:hyperlink>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Ensuring staff are aware of and understand any relevant SOPs</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Ensuring staff are aware of/trained on amendments</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5B35F9" w:rsidRDefault="007D51B4" w:rsidP="00FF4AFA">
            <w:pPr>
              <w:rPr>
                <w:color w:val="5B9BD5" w:themeColor="accent1"/>
                <w:lang w:val="en-US"/>
              </w:rPr>
            </w:pPr>
            <w:r w:rsidRPr="00022FB7">
              <w:rPr>
                <w:color w:val="358189"/>
                <w:lang w:val="en-US"/>
              </w:rPr>
              <w:t>Staff Coverage</w:t>
            </w: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Arranging for back up staff as required at the Satellite Site</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5B35F9" w:rsidRDefault="007D51B4" w:rsidP="00FF4AFA">
            <w:pPr>
              <w:rPr>
                <w:color w:val="002060"/>
                <w:lang w:val="en-US"/>
              </w:rPr>
            </w:pPr>
            <w:r w:rsidRPr="00022FB7">
              <w:rPr>
                <w:color w:val="358189"/>
                <w:lang w:val="en-US"/>
              </w:rPr>
              <w:t>Clinical Care Decisions</w:t>
            </w: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 xml:space="preserve">Allocating responsibility for trial related management decisions and management of </w:t>
            </w:r>
            <w:proofErr w:type="spellStart"/>
            <w:r w:rsidRPr="001E5CCD">
              <w:t>hospitalised</w:t>
            </w:r>
            <w:proofErr w:type="spellEnd"/>
            <w:r w:rsidRPr="001E5CCD">
              <w:t xml:space="preserve"> </w:t>
            </w:r>
            <w:r w:rsidRPr="001E5CCD">
              <w:lastRenderedPageBreak/>
              <w:t>participants at the Satellite Site (e.g. progression, need for additional investigations)</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5B35F9" w:rsidRDefault="007D51B4" w:rsidP="00FF4AFA">
            <w:pPr>
              <w:rPr>
                <w:color w:val="002060"/>
                <w:lang w:val="en-US"/>
              </w:rPr>
            </w:pPr>
            <w:r w:rsidRPr="00022FB7">
              <w:rPr>
                <w:color w:val="358189"/>
                <w:lang w:val="en-US"/>
              </w:rPr>
              <w:t>Funds Management</w:t>
            </w: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Managing payments to Satellite Sites</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5B35F9" w:rsidRDefault="007D51B4" w:rsidP="00FF4AFA">
            <w:pPr>
              <w:rPr>
                <w:color w:val="002060"/>
                <w:lang w:val="en-US"/>
              </w:rPr>
            </w:pPr>
            <w:r w:rsidRPr="00022FB7">
              <w:rPr>
                <w:color w:val="358189"/>
                <w:lang w:val="en-US"/>
              </w:rPr>
              <w:t>Research Governance at the Satellite Site: Initial Application</w:t>
            </w: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Creating a Satellite Site SSA application (where applicable)</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Creating site-specific documentation</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 xml:space="preserve">Obtaining local site </w:t>
            </w:r>
            <w:proofErr w:type="spellStart"/>
            <w:r w:rsidRPr="001E5CCD">
              <w:t>HoD</w:t>
            </w:r>
            <w:proofErr w:type="spellEnd"/>
            <w:r w:rsidRPr="001E5CCD">
              <w:t xml:space="preserve"> sign-off</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Submitting to the local site RGO</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Responding to local site RGO queries</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5B35F9" w:rsidRDefault="007D51B4" w:rsidP="00FF4AFA">
            <w:pPr>
              <w:rPr>
                <w:color w:val="002060"/>
                <w:lang w:val="en-US"/>
              </w:rPr>
            </w:pPr>
            <w:r w:rsidRPr="00022FB7">
              <w:rPr>
                <w:color w:val="358189"/>
                <w:lang w:val="en-US"/>
              </w:rPr>
              <w:t>Research Governance at the Satellite Site: Start Up</w:t>
            </w: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lastRenderedPageBreak/>
              <w:t>Satellite Site start up (General)</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Satellite Site start up (Pharmacy)</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Satellite Site start up (Pathology)</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Satellite Site start up (Medical Imaging)</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Providing other trials related equipment</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E5CCD" w:rsidRDefault="007D51B4" w:rsidP="00FF4AFA">
            <w:pPr>
              <w:pStyle w:val="Normalfortables"/>
            </w:pPr>
            <w:r w:rsidRPr="001E5CCD">
              <w:t>Contracting third party provider/supplier</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022FB7" w:rsidRDefault="007D51B4" w:rsidP="00FF4AFA">
            <w:pPr>
              <w:rPr>
                <w:color w:val="358189"/>
                <w:lang w:val="en-US"/>
              </w:rPr>
            </w:pPr>
            <w:r w:rsidRPr="00022FB7">
              <w:rPr>
                <w:color w:val="358189"/>
                <w:lang w:val="en-US"/>
              </w:rPr>
              <w:t>Investigational Medicinal Product (IMP) for Satellite Site (amend if devices trial)</w:t>
            </w: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Transporting IMP to the Satellite Site</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Ordering of IMP</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Receiving and storing IMP</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Dispensing of IMP</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lastRenderedPageBreak/>
              <w:t>Reconciling IMP</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Training pharmacy staff (e.g. in the requirements of the pharmacy manual)</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6F5C61" w:rsidRDefault="007D51B4" w:rsidP="00FF4AFA">
            <w:pPr>
              <w:rPr>
                <w:color w:val="5B9BD5" w:themeColor="accent1"/>
                <w:lang w:val="en-US"/>
              </w:rPr>
            </w:pPr>
            <w:r w:rsidRPr="00022FB7">
              <w:rPr>
                <w:color w:val="358189"/>
                <w:lang w:val="en-US"/>
              </w:rPr>
              <w:t>Screening of Potentially Eligible Participants at the Satellite Site</w:t>
            </w: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Screening (inclusion/exclusion criteria)</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5B35F9" w:rsidRDefault="007D51B4" w:rsidP="00FF4AFA">
            <w:pPr>
              <w:keepNext/>
              <w:rPr>
                <w:color w:val="002060"/>
                <w:lang w:val="en-US"/>
              </w:rPr>
            </w:pPr>
            <w:r w:rsidRPr="00022FB7">
              <w:rPr>
                <w:color w:val="358189"/>
                <w:lang w:val="en-US"/>
              </w:rPr>
              <w:t>Consent Process at the Satellite Site</w:t>
            </w: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keepNext/>
            </w:pPr>
            <w:r w:rsidRPr="00D1799F">
              <w:t>Consenting either remotely or at the Satellite Site</w:t>
            </w:r>
          </w:p>
        </w:tc>
        <w:tc>
          <w:tcPr>
            <w:tcW w:w="1783" w:type="dxa"/>
            <w:shd w:val="clear" w:color="auto" w:fill="DEEAF6"/>
          </w:tcPr>
          <w:p w:rsidR="007D51B4" w:rsidRPr="005B35F9" w:rsidRDefault="007D51B4" w:rsidP="00FF4AFA">
            <w:pPr>
              <w:keepNext/>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keepNext/>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keepNext/>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keepNext/>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keepNext/>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Documenting consent in participant’s medical records</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5B35F9" w:rsidRDefault="007D51B4" w:rsidP="00FF4AFA">
            <w:pPr>
              <w:rPr>
                <w:color w:val="002060"/>
                <w:lang w:val="en-US"/>
              </w:rPr>
            </w:pPr>
            <w:r w:rsidRPr="00022FB7">
              <w:rPr>
                <w:color w:val="358189"/>
                <w:lang w:val="en-US"/>
              </w:rPr>
              <w:t>Essential Document Managements/CRF entry for Participants Recruited at the Satellite Site</w:t>
            </w: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 xml:space="preserve">Storing/managing </w:t>
            </w:r>
            <w:r w:rsidRPr="001A065D">
              <w:t>Source Documents</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5B35F9" w:rsidRDefault="007D51B4" w:rsidP="00FF4AFA">
            <w:pPr>
              <w:rPr>
                <w:color w:val="002060"/>
                <w:lang w:val="en-US"/>
              </w:rPr>
            </w:pPr>
            <w:r w:rsidRPr="00022FB7">
              <w:rPr>
                <w:color w:val="358189"/>
                <w:lang w:val="en-US"/>
              </w:rPr>
              <w:t>Randomisation</w:t>
            </w: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proofErr w:type="spellStart"/>
            <w:r>
              <w:lastRenderedPageBreak/>
              <w:t>Randomising</w:t>
            </w:r>
            <w:proofErr w:type="spellEnd"/>
            <w:r>
              <w:t xml:space="preserve"> a participant onto the trial</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Managing paper CRF data entry</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Managing e-CRF data entry</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rsidRPr="00D1799F">
              <w:t>Storing Essential Documents at the Satellite Site as per GCP and SOP 08 of Compendium</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6F5C61" w:rsidRDefault="007D51B4" w:rsidP="00FF4AFA">
            <w:pPr>
              <w:keepNext/>
              <w:rPr>
                <w:color w:val="5B9BD5" w:themeColor="accent1"/>
                <w:lang w:val="en-US"/>
              </w:rPr>
            </w:pPr>
            <w:r w:rsidRPr="00022FB7">
              <w:rPr>
                <w:color w:val="358189"/>
                <w:lang w:val="en-US"/>
              </w:rPr>
              <w:t>Participant Study Involvement at the Satellite Site</w:t>
            </w: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keepNext/>
            </w:pPr>
            <w:r>
              <w:t>Scheduling of next visit</w:t>
            </w:r>
          </w:p>
        </w:tc>
        <w:tc>
          <w:tcPr>
            <w:tcW w:w="1783" w:type="dxa"/>
            <w:shd w:val="clear" w:color="auto" w:fill="DEEAF6"/>
          </w:tcPr>
          <w:p w:rsidR="007D51B4" w:rsidRPr="005B35F9" w:rsidRDefault="007D51B4" w:rsidP="00FF4AFA">
            <w:pPr>
              <w:keepNext/>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keepNext/>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keepNext/>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keepNext/>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keepNext/>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Notifying participant of next visit</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Scheduling of study tests/procedures</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Booking of study tests/procedures with relevant department(s)</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 xml:space="preserve">Managing trial visit requirements (e.g. physical exam, tests, </w:t>
            </w:r>
            <w:r>
              <w:lastRenderedPageBreak/>
              <w:t xml:space="preserve">processing samples for shipping </w:t>
            </w:r>
            <w:proofErr w:type="spellStart"/>
            <w:r>
              <w:t>etc</w:t>
            </w:r>
            <w:proofErr w:type="spellEnd"/>
            <w:r>
              <w:t>)</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rsidRPr="00D1799F">
              <w:t>Conducting trial consultations and assessments as per Protocol</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5B35F9" w:rsidRDefault="007D51B4" w:rsidP="00FF4AFA">
            <w:pPr>
              <w:rPr>
                <w:color w:val="002060"/>
                <w:lang w:val="en-US"/>
              </w:rPr>
            </w:pPr>
            <w:r w:rsidRPr="00022FB7">
              <w:rPr>
                <w:color w:val="358189"/>
                <w:lang w:val="en-US"/>
              </w:rPr>
              <w:t>Safety Reporting occurring at the Satellite Site</w:t>
            </w: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A065D" w:rsidRDefault="007D51B4" w:rsidP="00FF4AFA">
            <w:pPr>
              <w:pStyle w:val="Normalfortables"/>
            </w:pPr>
            <w:r w:rsidRPr="001A065D">
              <w:t>Reporting safety events to Sponsor</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A065D" w:rsidRDefault="007D51B4" w:rsidP="00FF4AFA">
            <w:pPr>
              <w:pStyle w:val="Normalfortables"/>
            </w:pPr>
            <w:r w:rsidRPr="001A065D">
              <w:t>Reporting safety events to the Satellite Site RGO</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A065D" w:rsidRDefault="007D51B4" w:rsidP="00FF4AFA">
            <w:pPr>
              <w:pStyle w:val="Normalfortables"/>
            </w:pPr>
            <w:r w:rsidRPr="001A065D">
              <w:t>Reporting safety events to the HREC (if required)</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FF5CF9" w:rsidRDefault="007D51B4" w:rsidP="00FF4AFA">
            <w:pPr>
              <w:rPr>
                <w:color w:val="5B9BD5" w:themeColor="accent1"/>
                <w:lang w:val="en-US"/>
              </w:rPr>
            </w:pPr>
            <w:r w:rsidRPr="00022FB7">
              <w:rPr>
                <w:color w:val="358189"/>
                <w:lang w:val="en-US"/>
              </w:rPr>
              <w:t>Deviations and Serious Breaches at the Satellite Site</w:t>
            </w: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A065D" w:rsidRDefault="007D51B4" w:rsidP="00FF4AFA">
            <w:pPr>
              <w:pStyle w:val="Normalfortables"/>
            </w:pPr>
            <w:r w:rsidRPr="001A065D">
              <w:t>Reporting Protocol deviations to the Sponsor</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Pr="001A065D" w:rsidRDefault="007D51B4" w:rsidP="00FF4AFA">
            <w:pPr>
              <w:pStyle w:val="Normalfortables"/>
            </w:pPr>
            <w:r w:rsidRPr="001A065D">
              <w:t>Managing Serious Breaches occurring at the Satellite Site</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5B35F9" w:rsidRDefault="007D51B4" w:rsidP="00FF4AFA">
            <w:pPr>
              <w:rPr>
                <w:color w:val="002060"/>
                <w:lang w:val="en-US"/>
              </w:rPr>
            </w:pPr>
            <w:r w:rsidRPr="00022FB7">
              <w:rPr>
                <w:color w:val="358189"/>
                <w:lang w:val="en-US"/>
              </w:rPr>
              <w:t>Research Governance at the Satellite Site: Amendments</w:t>
            </w: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lastRenderedPageBreak/>
              <w:t>Managing amendments of site-specific documentation</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 xml:space="preserve">Obtaining local site </w:t>
            </w:r>
            <w:proofErr w:type="spellStart"/>
            <w:r>
              <w:t>HoD</w:t>
            </w:r>
            <w:proofErr w:type="spellEnd"/>
            <w:r>
              <w:t xml:space="preserve"> sign-off (if required)</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Submitting to the local site RGO</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Responding to local site RGO queries</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13948" w:type="dxa"/>
            <w:gridSpan w:val="6"/>
            <w:tcBorders>
              <w:right w:val="none" w:sz="0" w:space="0" w:color="auto"/>
            </w:tcBorders>
          </w:tcPr>
          <w:p w:rsidR="007D51B4" w:rsidRPr="00022FB7" w:rsidRDefault="007D51B4" w:rsidP="00FF4AFA">
            <w:pPr>
              <w:rPr>
                <w:color w:val="358189"/>
                <w:lang w:val="en-US"/>
              </w:rPr>
            </w:pPr>
            <w:r w:rsidRPr="00022FB7">
              <w:rPr>
                <w:color w:val="358189"/>
                <w:lang w:val="en-US"/>
              </w:rPr>
              <w:t>Study Close-Out at the Satellite Site</w:t>
            </w: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Satellite Site close-out</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Satellite Site close-out (Pharmacy)</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Satellite Site close-out (Pathology)</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r w:rsidR="007D51B4" w:rsidRPr="005B35F9" w:rsidTr="00FF4AFA">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t>Satellite Site close-out (Medical Imaging)</w:t>
            </w: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000000" w:firstRow="0" w:lastRow="0" w:firstColumn="0" w:lastColumn="0" w:oddVBand="0" w:evenVBand="0" w:oddHBand="0" w:evenHBand="0" w:firstRowFirstColumn="0" w:firstRowLastColumn="0" w:lastRowFirstColumn="0" w:lastRowLastColumn="0"/>
              <w:rPr>
                <w:bCs/>
                <w:color w:val="002060"/>
                <w:lang w:val="en-US"/>
              </w:rPr>
            </w:pPr>
          </w:p>
        </w:tc>
      </w:tr>
      <w:tr w:rsidR="007D51B4" w:rsidRPr="005B35F9" w:rsidTr="00FF4A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1" w:type="dxa"/>
            <w:tcBorders>
              <w:right w:val="none" w:sz="0" w:space="0" w:color="auto"/>
            </w:tcBorders>
          </w:tcPr>
          <w:p w:rsidR="007D51B4" w:rsidRDefault="007D51B4" w:rsidP="00FF4AFA">
            <w:pPr>
              <w:pStyle w:val="Normalfortables"/>
            </w:pPr>
            <w:r w:rsidRPr="001A065D">
              <w:t>Managing Satellite Site archiving of trial documentation</w:t>
            </w: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3"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1785" w:type="dxa"/>
            <w:shd w:val="clear" w:color="auto" w:fill="DEEAF6"/>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c>
          <w:tcPr>
            <w:tcW w:w="3083" w:type="dxa"/>
          </w:tcPr>
          <w:p w:rsidR="007D51B4" w:rsidRPr="005B35F9" w:rsidRDefault="007D51B4" w:rsidP="00FF4AFA">
            <w:pPr>
              <w:cnfStyle w:val="000000100000" w:firstRow="0" w:lastRow="0" w:firstColumn="0" w:lastColumn="0" w:oddVBand="0" w:evenVBand="0" w:oddHBand="1" w:evenHBand="0" w:firstRowFirstColumn="0" w:firstRowLastColumn="0" w:lastRowFirstColumn="0" w:lastRowLastColumn="0"/>
              <w:rPr>
                <w:bCs/>
                <w:color w:val="002060"/>
                <w:lang w:val="en-US"/>
              </w:rPr>
            </w:pPr>
          </w:p>
        </w:tc>
      </w:tr>
    </w:tbl>
    <w:p w:rsidR="00F11F99" w:rsidRDefault="00F11F99" w:rsidP="007D51B4">
      <w:pPr>
        <w:spacing w:before="240" w:after="240"/>
        <w:rPr>
          <w:rFonts w:cstheme="minorHAnsi"/>
          <w:szCs w:val="22"/>
          <w:lang w:val="en-US"/>
        </w:rPr>
      </w:pPr>
    </w:p>
    <w:p w:rsidR="007D51B4" w:rsidRPr="00022FB7" w:rsidRDefault="007D51B4" w:rsidP="007D51B4">
      <w:pPr>
        <w:spacing w:before="240" w:after="240"/>
        <w:rPr>
          <w:rFonts w:cstheme="minorHAnsi"/>
          <w:szCs w:val="22"/>
          <w:lang w:val="en-US"/>
        </w:rPr>
      </w:pPr>
      <w:bookmarkStart w:id="1" w:name="_GoBack"/>
      <w:bookmarkEnd w:id="1"/>
      <w:r w:rsidRPr="00022FB7">
        <w:rPr>
          <w:rFonts w:cstheme="minorHAnsi"/>
          <w:szCs w:val="22"/>
          <w:lang w:val="en-US"/>
        </w:rPr>
        <w:lastRenderedPageBreak/>
        <w:t>Signatures to the agreement of the Supervision Plan</w:t>
      </w:r>
    </w:p>
    <w:tbl>
      <w:tblPr>
        <w:tblStyle w:val="PlainTable3"/>
        <w:tblW w:w="0" w:type="auto"/>
        <w:tblInd w:w="-5" w:type="dxa"/>
        <w:tblLook w:val="04A0" w:firstRow="1" w:lastRow="0" w:firstColumn="1" w:lastColumn="0" w:noHBand="0" w:noVBand="1"/>
        <w:tblCaption w:val="Signature Panel for Supervision Plan"/>
      </w:tblPr>
      <w:tblGrid>
        <w:gridCol w:w="3683"/>
        <w:gridCol w:w="2462"/>
        <w:gridCol w:w="5917"/>
        <w:gridCol w:w="1901"/>
      </w:tblGrid>
      <w:tr w:rsidR="007D51B4" w:rsidRPr="00022FB7" w:rsidTr="00FF4AF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3683" w:type="dxa"/>
            <w:vAlign w:val="bottom"/>
          </w:tcPr>
          <w:p w:rsidR="007D51B4" w:rsidRPr="00022FB7" w:rsidRDefault="007D51B4" w:rsidP="00FF4AFA">
            <w:pPr>
              <w:spacing w:before="240" w:after="240"/>
              <w:rPr>
                <w:rFonts w:cstheme="minorHAnsi"/>
                <w:lang w:val="en-US"/>
              </w:rPr>
            </w:pPr>
            <w:r w:rsidRPr="00022FB7">
              <w:rPr>
                <w:rFonts w:cstheme="minorHAnsi"/>
                <w:lang w:val="en-US"/>
              </w:rPr>
              <w:t>PI Signature</w:t>
            </w:r>
            <w:proofErr w:type="gramStart"/>
            <w:r w:rsidRPr="00022FB7">
              <w:rPr>
                <w:rFonts w:cstheme="minorHAnsi"/>
                <w:lang w:val="en-US"/>
              </w:rPr>
              <w:t>:</w:t>
            </w:r>
            <w:proofErr w:type="gramEnd"/>
            <w:sdt>
              <w:sdtPr>
                <w:rPr>
                  <w:rFonts w:cstheme="minorHAnsi"/>
                  <w:lang w:val="en-US"/>
                </w:rPr>
                <w:alias w:val="PI Signature"/>
                <w:tag w:val="PI Signature to be inserted here"/>
                <w:id w:val="1702743939"/>
                <w:placeholder>
                  <w:docPart w:val="69D740387F08488AA00389BB78F00EF5"/>
                </w:placeholder>
                <w:showingPlcHdr/>
                <w:text/>
              </w:sdtPr>
              <w:sdtContent>
                <w:r w:rsidRPr="005E4236">
                  <w:rPr>
                    <w:rStyle w:val="PlaceholderText"/>
                  </w:rPr>
                  <w:t>Click or tap here to enter text.</w:t>
                </w:r>
              </w:sdtContent>
            </w:sdt>
          </w:p>
        </w:tc>
        <w:tc>
          <w:tcPr>
            <w:tcW w:w="2462" w:type="dxa"/>
            <w:vAlign w:val="bottom"/>
          </w:tcPr>
          <w:p w:rsidR="007D51B4" w:rsidRPr="00022FB7" w:rsidRDefault="007D51B4" w:rsidP="00FF4AFA">
            <w:pPr>
              <w:spacing w:before="240" w:after="240"/>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bookmarkStart w:id="2" w:name="_Toc54854430"/>
            <w:bookmarkStart w:id="3" w:name="_Toc54947704"/>
            <w:bookmarkStart w:id="4" w:name="_Toc55539680"/>
            <w:bookmarkStart w:id="5" w:name="_Toc55562989"/>
            <w:r w:rsidRPr="00022FB7">
              <w:rPr>
                <w:rFonts w:cstheme="minorHAnsi"/>
                <w:color w:val="000000" w:themeColor="text1"/>
                <w:lang w:val="en-US"/>
              </w:rPr>
              <w:t>Date:</w:t>
            </w:r>
            <w:bookmarkEnd w:id="2"/>
            <w:bookmarkEnd w:id="3"/>
            <w:bookmarkEnd w:id="4"/>
            <w:bookmarkEnd w:id="5"/>
            <w:r w:rsidRPr="00022FB7">
              <w:rPr>
                <w:rFonts w:cstheme="minorHAnsi"/>
                <w:color w:val="000000" w:themeColor="text1"/>
                <w:lang w:val="en-US"/>
              </w:rPr>
              <w:t xml:space="preserve"> </w:t>
            </w:r>
            <w:sdt>
              <w:sdtPr>
                <w:rPr>
                  <w:rFonts w:cstheme="minorHAnsi"/>
                  <w:color w:val="000000" w:themeColor="text1"/>
                  <w:lang w:val="en-US"/>
                </w:rPr>
                <w:alias w:val="Date"/>
                <w:tag w:val="Enter the date the Supervision Plan was signed by PI"/>
                <w:id w:val="1047416043"/>
                <w:placeholder>
                  <w:docPart w:val="DCC3651F1CFA4A67AF519A60B866C6D5"/>
                </w:placeholder>
                <w:showingPlcHdr/>
                <w:date>
                  <w:dateFormat w:val="d/MM/yyyy"/>
                  <w:lid w:val="en-AU"/>
                  <w:storeMappedDataAs w:val="dateTime"/>
                  <w:calendar w:val="gregorian"/>
                </w:date>
              </w:sdtPr>
              <w:sdtContent>
                <w:r w:rsidRPr="005E4236">
                  <w:rPr>
                    <w:rStyle w:val="PlaceholderText"/>
                  </w:rPr>
                  <w:t>Click or tap to enter a date.</w:t>
                </w:r>
              </w:sdtContent>
            </w:sdt>
          </w:p>
        </w:tc>
        <w:tc>
          <w:tcPr>
            <w:tcW w:w="5917" w:type="dxa"/>
            <w:vAlign w:val="bottom"/>
          </w:tcPr>
          <w:tbl>
            <w:tblPr>
              <w:tblStyle w:val="PlainTable3"/>
              <w:tblW w:w="5701" w:type="dxa"/>
              <w:tblLook w:val="04A0" w:firstRow="1" w:lastRow="0" w:firstColumn="1" w:lastColumn="0" w:noHBand="0" w:noVBand="1"/>
              <w:tblCaption w:val="Singature panel for Supervision Plan"/>
            </w:tblPr>
            <w:tblGrid>
              <w:gridCol w:w="5701"/>
            </w:tblGrid>
            <w:tr w:rsidR="007D51B4" w:rsidRPr="00022FB7" w:rsidTr="00FF4AFA">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5701" w:type="dxa"/>
                  <w:vAlign w:val="center"/>
                </w:tcPr>
                <w:p w:rsidR="007D51B4" w:rsidRPr="00022FB7" w:rsidRDefault="007D51B4" w:rsidP="00FF4AFA">
                  <w:pPr>
                    <w:spacing w:before="240" w:after="240"/>
                    <w:rPr>
                      <w:rFonts w:cstheme="minorHAnsi"/>
                      <w:color w:val="000000" w:themeColor="text1"/>
                      <w:lang w:val="en-US"/>
                    </w:rPr>
                  </w:pPr>
                  <w:bookmarkStart w:id="6" w:name="_Toc54854431"/>
                  <w:bookmarkStart w:id="7" w:name="_Toc54947705"/>
                  <w:bookmarkStart w:id="8" w:name="_Toc55539681"/>
                  <w:bookmarkStart w:id="9" w:name="_Toc55562990"/>
                  <w:r w:rsidRPr="00022FB7">
                    <w:rPr>
                      <w:rFonts w:eastAsia="Calibri" w:cstheme="minorHAnsi"/>
                      <w:color w:val="000000" w:themeColor="text1"/>
                      <w:lang w:val="en-US"/>
                    </w:rPr>
                    <w:t>SS Lead AI Signature:</w:t>
                  </w:r>
                  <w:bookmarkEnd w:id="6"/>
                  <w:bookmarkEnd w:id="7"/>
                  <w:bookmarkEnd w:id="8"/>
                  <w:bookmarkEnd w:id="9"/>
                  <w:r>
                    <w:rPr>
                      <w:rFonts w:eastAsia="Calibri" w:cstheme="minorHAnsi"/>
                      <w:color w:val="000000" w:themeColor="text1"/>
                      <w:lang w:val="en-US"/>
                    </w:rPr>
                    <w:t xml:space="preserve"> </w:t>
                  </w:r>
                  <w:sdt>
                    <w:sdtPr>
                      <w:rPr>
                        <w:rFonts w:eastAsia="Calibri" w:cstheme="minorHAnsi"/>
                        <w:color w:val="000000" w:themeColor="text1"/>
                        <w:lang w:val="en-US"/>
                      </w:rPr>
                      <w:alias w:val="SS Lead AI Signature"/>
                      <w:tag w:val="Enter SS Lead AI Signature here"/>
                      <w:id w:val="22836298"/>
                      <w:placeholder>
                        <w:docPart w:val="076A37813B474788B82E4629DB6B8AA6"/>
                      </w:placeholder>
                      <w:showingPlcHdr/>
                    </w:sdtPr>
                    <w:sdtContent>
                      <w:r w:rsidRPr="005E4236">
                        <w:rPr>
                          <w:rStyle w:val="PlaceholderText"/>
                        </w:rPr>
                        <w:t>Click or tap here to enter text.</w:t>
                      </w:r>
                    </w:sdtContent>
                  </w:sdt>
                </w:p>
              </w:tc>
            </w:tr>
          </w:tbl>
          <w:p w:rsidR="007D51B4" w:rsidRPr="00022FB7" w:rsidRDefault="007D51B4" w:rsidP="00FF4AFA">
            <w:pPr>
              <w:spacing w:before="240" w:after="240"/>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p>
        </w:tc>
        <w:tc>
          <w:tcPr>
            <w:tcW w:w="1901" w:type="dxa"/>
            <w:vAlign w:val="bottom"/>
          </w:tcPr>
          <w:p w:rsidR="007D51B4" w:rsidRPr="00022FB7" w:rsidRDefault="007D51B4" w:rsidP="00FF4AFA">
            <w:pPr>
              <w:spacing w:before="240" w:after="240"/>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val="en-US"/>
              </w:rPr>
            </w:pPr>
            <w:bookmarkStart w:id="10" w:name="_Toc54854432"/>
            <w:bookmarkStart w:id="11" w:name="_Toc54947706"/>
            <w:bookmarkStart w:id="12" w:name="_Toc55539682"/>
            <w:bookmarkStart w:id="13" w:name="_Toc55562991"/>
            <w:r w:rsidRPr="00022FB7">
              <w:rPr>
                <w:rFonts w:cstheme="minorHAnsi"/>
                <w:color w:val="000000" w:themeColor="text1"/>
                <w:lang w:val="en-US"/>
              </w:rPr>
              <w:t>Date</w:t>
            </w:r>
            <w:proofErr w:type="gramStart"/>
            <w:r w:rsidRPr="00022FB7">
              <w:rPr>
                <w:rFonts w:cstheme="minorHAnsi"/>
                <w:color w:val="000000" w:themeColor="text1"/>
                <w:lang w:val="en-US"/>
              </w:rPr>
              <w:t>:</w:t>
            </w:r>
            <w:bookmarkEnd w:id="10"/>
            <w:bookmarkEnd w:id="11"/>
            <w:bookmarkEnd w:id="12"/>
            <w:bookmarkEnd w:id="13"/>
            <w:proofErr w:type="gramEnd"/>
            <w:sdt>
              <w:sdtPr>
                <w:rPr>
                  <w:rFonts w:cstheme="minorHAnsi"/>
                  <w:color w:val="000000" w:themeColor="text1"/>
                  <w:lang w:val="en-US"/>
                </w:rPr>
                <w:alias w:val="Date"/>
                <w:tag w:val="Enter the date the Supervision Plan was signed by SS Lead AI"/>
                <w:id w:val="-991252933"/>
                <w:placeholder>
                  <w:docPart w:val="E36BCE1146924E7EBF90476F18C9B41A"/>
                </w:placeholder>
                <w:showingPlcHdr/>
                <w:date>
                  <w:dateFormat w:val="d/MM/yyyy"/>
                  <w:lid w:val="en-AU"/>
                  <w:storeMappedDataAs w:val="dateTime"/>
                  <w:calendar w:val="gregorian"/>
                </w:date>
              </w:sdtPr>
              <w:sdtContent>
                <w:r w:rsidRPr="00FF3B92">
                  <w:rPr>
                    <w:rStyle w:val="PlaceholderText"/>
                  </w:rPr>
                  <w:t>Click or tap to enter a date.</w:t>
                </w:r>
              </w:sdtContent>
            </w:sdt>
          </w:p>
        </w:tc>
      </w:tr>
    </w:tbl>
    <w:p w:rsidR="004F3C67" w:rsidRDefault="004F3C67"/>
    <w:sectPr w:rsidR="004F3C67" w:rsidSect="007D51B4">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1B4" w:rsidRDefault="007D51B4" w:rsidP="007D51B4">
      <w:pPr>
        <w:spacing w:before="0" w:after="0"/>
      </w:pPr>
      <w:r>
        <w:separator/>
      </w:r>
    </w:p>
  </w:endnote>
  <w:endnote w:type="continuationSeparator" w:id="0">
    <w:p w:rsidR="007D51B4" w:rsidRDefault="007D51B4" w:rsidP="007D51B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1B4" w:rsidRPr="00403DB1" w:rsidRDefault="007D51B4" w:rsidP="007D51B4">
    <w:pPr>
      <w:pStyle w:val="Footer"/>
      <w:tabs>
        <w:tab w:val="clear" w:pos="4513"/>
      </w:tabs>
      <w:rPr>
        <w:rFonts w:ascii="Calibri" w:hAnsi="Calibri" w:cs="Calibri"/>
        <w:sz w:val="18"/>
        <w:szCs w:val="18"/>
      </w:rPr>
    </w:pPr>
    <w:r w:rsidRPr="00403DB1">
      <w:rPr>
        <w:rFonts w:ascii="Calibri" w:hAnsi="Calibri" w:cs="Calibri"/>
        <w:sz w:val="18"/>
        <w:szCs w:val="18"/>
      </w:rPr>
      <w:t xml:space="preserve">National Standard Operating Procedures for Clinical Trials, including </w:t>
    </w:r>
    <w:proofErr w:type="spellStart"/>
    <w:r w:rsidRPr="00403DB1">
      <w:rPr>
        <w:rFonts w:ascii="Calibri" w:hAnsi="Calibri" w:cs="Calibri"/>
        <w:sz w:val="18"/>
        <w:szCs w:val="18"/>
      </w:rPr>
      <w:t>Teletrials</w:t>
    </w:r>
    <w:proofErr w:type="spellEnd"/>
    <w:r w:rsidRPr="00403DB1">
      <w:rPr>
        <w:rFonts w:ascii="Calibri" w:hAnsi="Calibri" w:cs="Calibri"/>
        <w:sz w:val="18"/>
        <w:szCs w:val="18"/>
      </w:rPr>
      <w:t xml:space="preserve"> in Australia </w:t>
    </w:r>
    <w:sdt>
      <w:sdtPr>
        <w:rPr>
          <w:rFonts w:ascii="Calibri" w:hAnsi="Calibri" w:cs="Calibri"/>
          <w:sz w:val="18"/>
          <w:szCs w:val="18"/>
        </w:rPr>
        <w:id w:val="601842316"/>
        <w:docPartObj>
          <w:docPartGallery w:val="Page Numbers (Bottom of Page)"/>
          <w:docPartUnique/>
        </w:docPartObj>
      </w:sdtPr>
      <w:sdtEndPr>
        <w:rPr>
          <w:noProof/>
        </w:rPr>
      </w:sdtEndPr>
      <w:sdtContent>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403DB1">
          <w:rPr>
            <w:rFonts w:ascii="Calibri" w:hAnsi="Calibri" w:cs="Calibri"/>
            <w:sz w:val="18"/>
            <w:szCs w:val="18"/>
          </w:rPr>
          <w:tab/>
        </w:r>
        <w:r w:rsidRPr="00403DB1">
          <w:rPr>
            <w:rFonts w:ascii="Calibri" w:hAnsi="Calibri" w:cs="Calibri"/>
            <w:sz w:val="18"/>
            <w:szCs w:val="18"/>
          </w:rPr>
          <w:fldChar w:fldCharType="begin"/>
        </w:r>
        <w:r w:rsidRPr="00403DB1">
          <w:rPr>
            <w:rFonts w:ascii="Calibri" w:hAnsi="Calibri" w:cs="Calibri"/>
            <w:sz w:val="18"/>
            <w:szCs w:val="18"/>
          </w:rPr>
          <w:instrText xml:space="preserve"> PAGE   \* MERGEFORMAT </w:instrText>
        </w:r>
        <w:r w:rsidRPr="00403DB1">
          <w:rPr>
            <w:rFonts w:ascii="Calibri" w:hAnsi="Calibri" w:cs="Calibri"/>
            <w:sz w:val="18"/>
            <w:szCs w:val="18"/>
          </w:rPr>
          <w:fldChar w:fldCharType="separate"/>
        </w:r>
        <w:r w:rsidR="00F11F99">
          <w:rPr>
            <w:rFonts w:ascii="Calibri" w:hAnsi="Calibri" w:cs="Calibri"/>
            <w:noProof/>
            <w:sz w:val="18"/>
            <w:szCs w:val="18"/>
          </w:rPr>
          <w:t>12</w:t>
        </w:r>
        <w:r w:rsidRPr="00403DB1">
          <w:rPr>
            <w:rFonts w:ascii="Calibri" w:hAnsi="Calibri" w:cs="Calibri"/>
            <w:noProof/>
            <w:sz w:val="18"/>
            <w:szCs w:val="18"/>
          </w:rPr>
          <w:fldChar w:fldCharType="end"/>
        </w:r>
      </w:sdtContent>
    </w:sdt>
  </w:p>
  <w:p w:rsidR="007D51B4" w:rsidRDefault="007D5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1B4" w:rsidRDefault="007D51B4" w:rsidP="007D51B4">
      <w:pPr>
        <w:spacing w:before="0" w:after="0"/>
      </w:pPr>
      <w:r>
        <w:separator/>
      </w:r>
    </w:p>
  </w:footnote>
  <w:footnote w:type="continuationSeparator" w:id="0">
    <w:p w:rsidR="007D51B4" w:rsidRDefault="007D51B4" w:rsidP="007D51B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3506"/>
    <w:multiLevelType w:val="hybridMultilevel"/>
    <w:tmpl w:val="C55CFE62"/>
    <w:lvl w:ilvl="0" w:tplc="B722292C">
      <w:start w:val="1"/>
      <w:numFmt w:val="bullet"/>
      <w:pStyle w:val="ListBullet"/>
      <w:lvlText w:val=""/>
      <w:lvlJc w:val="left"/>
      <w:pPr>
        <w:ind w:left="36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B4"/>
    <w:rsid w:val="004F3C67"/>
    <w:rsid w:val="007D51B4"/>
    <w:rsid w:val="00F11F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15FD4"/>
  <w15:chartTrackingRefBased/>
  <w15:docId w15:val="{E1E6EBB9-85CB-4871-AA80-2E00CC19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1B4"/>
    <w:pPr>
      <w:spacing w:before="120" w:after="120" w:line="240" w:lineRule="auto"/>
    </w:pPr>
    <w:rPr>
      <w:szCs w:val="24"/>
    </w:rPr>
  </w:style>
  <w:style w:type="paragraph" w:styleId="Heading1">
    <w:name w:val="heading 1"/>
    <w:next w:val="Normal"/>
    <w:link w:val="Heading1Char"/>
    <w:qFormat/>
    <w:rsid w:val="007D51B4"/>
    <w:pPr>
      <w:keepNext/>
      <w:spacing w:before="240" w:after="60" w:line="240" w:lineRule="auto"/>
      <w:outlineLvl w:val="0"/>
    </w:pPr>
    <w:rPr>
      <w:rFonts w:eastAsia="Times New Roman" w:cs="Arial"/>
      <w:bCs/>
      <w:color w:val="37818A"/>
      <w:kern w:val="28"/>
      <w:sz w:val="36"/>
      <w:szCs w:val="36"/>
    </w:rPr>
  </w:style>
  <w:style w:type="paragraph" w:styleId="Heading2">
    <w:name w:val="heading 2"/>
    <w:basedOn w:val="Heading1"/>
    <w:next w:val="Normal"/>
    <w:link w:val="Heading2Char"/>
    <w:autoRedefine/>
    <w:unhideWhenUsed/>
    <w:qFormat/>
    <w:rsid w:val="007D51B4"/>
    <w:pPr>
      <w:spacing w:before="160" w:after="80" w:line="280" w:lineRule="exact"/>
      <w:outlineLvl w:val="1"/>
    </w:pPr>
    <w:rPr>
      <w:rFonts w:cstheme="minorHAnsi"/>
      <w:b/>
      <w:sz w:val="28"/>
      <w:szCs w:val="22"/>
      <w:lang w:val="en-US"/>
    </w:rPr>
  </w:style>
  <w:style w:type="paragraph" w:styleId="Heading3">
    <w:name w:val="heading 3"/>
    <w:basedOn w:val="Heading2"/>
    <w:next w:val="Normal"/>
    <w:link w:val="Heading3Char"/>
    <w:qFormat/>
    <w:rsid w:val="007D51B4"/>
    <w:pPr>
      <w:spacing w:before="180" w:after="60"/>
      <w:outlineLvl w:val="2"/>
    </w:pPr>
    <w:rPr>
      <w:rFonts w:cs="Arial"/>
      <w:bCs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51B4"/>
    <w:rPr>
      <w:rFonts w:eastAsia="Times New Roman" w:cs="Arial"/>
      <w:bCs/>
      <w:color w:val="37818A"/>
      <w:kern w:val="28"/>
      <w:sz w:val="36"/>
      <w:szCs w:val="36"/>
    </w:rPr>
  </w:style>
  <w:style w:type="character" w:customStyle="1" w:styleId="Heading2Char">
    <w:name w:val="Heading 2 Char"/>
    <w:basedOn w:val="DefaultParagraphFont"/>
    <w:link w:val="Heading2"/>
    <w:rsid w:val="007D51B4"/>
    <w:rPr>
      <w:rFonts w:eastAsia="Times New Roman" w:cstheme="minorHAnsi"/>
      <w:b/>
      <w:bCs/>
      <w:color w:val="37818A"/>
      <w:kern w:val="28"/>
      <w:sz w:val="28"/>
      <w:lang w:val="en-US"/>
    </w:rPr>
  </w:style>
  <w:style w:type="character" w:customStyle="1" w:styleId="Heading3Char">
    <w:name w:val="Heading 3 Char"/>
    <w:basedOn w:val="DefaultParagraphFont"/>
    <w:link w:val="Heading3"/>
    <w:rsid w:val="007D51B4"/>
    <w:rPr>
      <w:rFonts w:eastAsia="Times New Roman" w:cs="Arial"/>
      <w:b/>
      <w:kern w:val="28"/>
      <w:sz w:val="24"/>
      <w:szCs w:val="26"/>
      <w:lang w:val="en-US"/>
    </w:rPr>
  </w:style>
  <w:style w:type="paragraph" w:styleId="ListBullet">
    <w:name w:val="List Bullet"/>
    <w:basedOn w:val="Normal"/>
    <w:uiPriority w:val="99"/>
    <w:qFormat/>
    <w:rsid w:val="007D51B4"/>
    <w:pPr>
      <w:numPr>
        <w:numId w:val="1"/>
      </w:numPr>
      <w:spacing w:before="60" w:after="60"/>
    </w:pPr>
    <w:rPr>
      <w:rFonts w:eastAsia="Times New Roman" w:cs="Times New Roman"/>
      <w:color w:val="000000" w:themeColor="text1"/>
    </w:rPr>
  </w:style>
  <w:style w:type="character" w:styleId="Hyperlink">
    <w:name w:val="Hyperlink"/>
    <w:basedOn w:val="DefaultParagraphFont"/>
    <w:uiPriority w:val="99"/>
    <w:unhideWhenUsed/>
    <w:rsid w:val="007D51B4"/>
    <w:rPr>
      <w:color w:val="0563C1" w:themeColor="hyperlink"/>
      <w:u w:val="single"/>
    </w:rPr>
  </w:style>
  <w:style w:type="table" w:styleId="PlainTable3">
    <w:name w:val="Plain Table 3"/>
    <w:basedOn w:val="TableNormal"/>
    <w:uiPriority w:val="43"/>
    <w:rsid w:val="007D51B4"/>
    <w:pPr>
      <w:spacing w:after="0" w:line="240" w:lineRule="auto"/>
    </w:pPr>
    <w:rPr>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7D51B4"/>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D51B4"/>
    <w:rPr>
      <w:rFonts w:asciiTheme="minorHAnsi" w:hAnsiTheme="minorHAnsi"/>
      <w:b/>
      <w:bCs/>
      <w:caps w:val="0"/>
      <w:smallCaps w:val="0"/>
      <w:strike w:val="0"/>
      <w:dstrike w:val="0"/>
      <w:vanish w:val="0"/>
      <w:color w:val="auto"/>
      <w:sz w:val="22"/>
      <w:vertAlign w:val="baseline"/>
    </w:rPr>
  </w:style>
  <w:style w:type="character" w:styleId="PlaceholderText">
    <w:name w:val="Placeholder Text"/>
    <w:basedOn w:val="DefaultParagraphFont"/>
    <w:uiPriority w:val="99"/>
    <w:semiHidden/>
    <w:rsid w:val="007D51B4"/>
    <w:rPr>
      <w:color w:val="808080"/>
    </w:rPr>
  </w:style>
  <w:style w:type="paragraph" w:customStyle="1" w:styleId="Head1strong">
    <w:name w:val="Head 1 strong"/>
    <w:basedOn w:val="Heading1"/>
    <w:link w:val="Head1strongChar"/>
    <w:qFormat/>
    <w:rsid w:val="007D51B4"/>
    <w:pPr>
      <w:pageBreakBefore/>
      <w:spacing w:before="120" w:after="120"/>
    </w:pPr>
    <w:rPr>
      <w:b/>
    </w:rPr>
  </w:style>
  <w:style w:type="character" w:customStyle="1" w:styleId="Head1strongChar">
    <w:name w:val="Head 1 strong Char"/>
    <w:basedOn w:val="Heading1Char"/>
    <w:link w:val="Head1strong"/>
    <w:rsid w:val="007D51B4"/>
    <w:rPr>
      <w:rFonts w:eastAsia="Times New Roman" w:cs="Arial"/>
      <w:b/>
      <w:bCs/>
      <w:color w:val="37818A"/>
      <w:kern w:val="28"/>
      <w:sz w:val="36"/>
      <w:szCs w:val="36"/>
    </w:rPr>
  </w:style>
  <w:style w:type="paragraph" w:customStyle="1" w:styleId="Normalfortables">
    <w:name w:val="Normal for tables"/>
    <w:basedOn w:val="Normal"/>
    <w:autoRedefine/>
    <w:qFormat/>
    <w:rsid w:val="007D51B4"/>
    <w:rPr>
      <w:b/>
      <w:caps/>
      <w:lang w:val="en-US"/>
    </w:rPr>
  </w:style>
  <w:style w:type="paragraph" w:styleId="Header">
    <w:name w:val="header"/>
    <w:basedOn w:val="Normal"/>
    <w:link w:val="HeaderChar"/>
    <w:uiPriority w:val="99"/>
    <w:unhideWhenUsed/>
    <w:rsid w:val="007D51B4"/>
    <w:pPr>
      <w:tabs>
        <w:tab w:val="center" w:pos="4513"/>
        <w:tab w:val="right" w:pos="9026"/>
      </w:tabs>
      <w:spacing w:before="0" w:after="0"/>
    </w:pPr>
  </w:style>
  <w:style w:type="character" w:customStyle="1" w:styleId="HeaderChar">
    <w:name w:val="Header Char"/>
    <w:basedOn w:val="DefaultParagraphFont"/>
    <w:link w:val="Header"/>
    <w:uiPriority w:val="99"/>
    <w:rsid w:val="007D51B4"/>
    <w:rPr>
      <w:szCs w:val="24"/>
    </w:rPr>
  </w:style>
  <w:style w:type="paragraph" w:styleId="Footer">
    <w:name w:val="footer"/>
    <w:basedOn w:val="Normal"/>
    <w:link w:val="FooterChar"/>
    <w:uiPriority w:val="99"/>
    <w:unhideWhenUsed/>
    <w:qFormat/>
    <w:rsid w:val="007D51B4"/>
    <w:pPr>
      <w:tabs>
        <w:tab w:val="center" w:pos="4513"/>
        <w:tab w:val="right" w:pos="9026"/>
      </w:tabs>
      <w:spacing w:before="0" w:after="0"/>
    </w:pPr>
  </w:style>
  <w:style w:type="character" w:customStyle="1" w:styleId="FooterChar">
    <w:name w:val="Footer Char"/>
    <w:basedOn w:val="DefaultParagraphFont"/>
    <w:link w:val="Footer"/>
    <w:uiPriority w:val="99"/>
    <w:rsid w:val="007D51B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crs.org/tc_sqt/modules/01_TransCelerate_Investigator_Oversight/story_html5.html"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myscrs.org/wp-content/uploads/2018/11/Guidance-for-Use-of-PI-Oversight-Module-23Jan2015_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myscrs.org/tc_sqt/modules/01_TransCelerate_Investigator_Oversight/story_html5.html" TargetMode="External"/><Relationship Id="rId4" Type="http://schemas.openxmlformats.org/officeDocument/2006/relationships/webSettings" Target="webSettings.xml"/><Relationship Id="rId9" Type="http://schemas.openxmlformats.org/officeDocument/2006/relationships/hyperlink" Target="https://myscrs.org/wp-content/uploads/2018/11/Guidance-for-Use-of-PI-Oversight-Module-23Jan2015_FINAL.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D740387F08488AA00389BB78F00EF5"/>
        <w:category>
          <w:name w:val="General"/>
          <w:gallery w:val="placeholder"/>
        </w:category>
        <w:types>
          <w:type w:val="bbPlcHdr"/>
        </w:types>
        <w:behaviors>
          <w:behavior w:val="content"/>
        </w:behaviors>
        <w:guid w:val="{02437F5B-2753-41E4-AECE-AB8A279BDCFC}"/>
      </w:docPartPr>
      <w:docPartBody>
        <w:p w:rsidR="00000000" w:rsidRDefault="00CA42A6" w:rsidP="00CA42A6">
          <w:pPr>
            <w:pStyle w:val="69D740387F08488AA00389BB78F00EF5"/>
          </w:pPr>
          <w:r w:rsidRPr="005E4236">
            <w:rPr>
              <w:rStyle w:val="PlaceholderText"/>
            </w:rPr>
            <w:t>Click or tap here to enter text.</w:t>
          </w:r>
        </w:p>
      </w:docPartBody>
    </w:docPart>
    <w:docPart>
      <w:docPartPr>
        <w:name w:val="DCC3651F1CFA4A67AF519A60B866C6D5"/>
        <w:category>
          <w:name w:val="General"/>
          <w:gallery w:val="placeholder"/>
        </w:category>
        <w:types>
          <w:type w:val="bbPlcHdr"/>
        </w:types>
        <w:behaviors>
          <w:behavior w:val="content"/>
        </w:behaviors>
        <w:guid w:val="{4C55C3D3-BA62-4D8A-9A4C-BCBCB4C88334}"/>
      </w:docPartPr>
      <w:docPartBody>
        <w:p w:rsidR="00000000" w:rsidRDefault="00CA42A6" w:rsidP="00CA42A6">
          <w:pPr>
            <w:pStyle w:val="DCC3651F1CFA4A67AF519A60B866C6D5"/>
          </w:pPr>
          <w:r w:rsidRPr="005E4236">
            <w:rPr>
              <w:rStyle w:val="PlaceholderText"/>
            </w:rPr>
            <w:t>Click or tap to enter a date.</w:t>
          </w:r>
        </w:p>
      </w:docPartBody>
    </w:docPart>
    <w:docPart>
      <w:docPartPr>
        <w:name w:val="076A37813B474788B82E4629DB6B8AA6"/>
        <w:category>
          <w:name w:val="General"/>
          <w:gallery w:val="placeholder"/>
        </w:category>
        <w:types>
          <w:type w:val="bbPlcHdr"/>
        </w:types>
        <w:behaviors>
          <w:behavior w:val="content"/>
        </w:behaviors>
        <w:guid w:val="{1615C4D0-404C-414D-A909-9109E37E8EAE}"/>
      </w:docPartPr>
      <w:docPartBody>
        <w:p w:rsidR="00000000" w:rsidRDefault="00CA42A6" w:rsidP="00CA42A6">
          <w:pPr>
            <w:pStyle w:val="076A37813B474788B82E4629DB6B8AA6"/>
          </w:pPr>
          <w:r w:rsidRPr="005E4236">
            <w:rPr>
              <w:rStyle w:val="PlaceholderText"/>
            </w:rPr>
            <w:t>Click or tap here to enter text.</w:t>
          </w:r>
        </w:p>
      </w:docPartBody>
    </w:docPart>
    <w:docPart>
      <w:docPartPr>
        <w:name w:val="E36BCE1146924E7EBF90476F18C9B41A"/>
        <w:category>
          <w:name w:val="General"/>
          <w:gallery w:val="placeholder"/>
        </w:category>
        <w:types>
          <w:type w:val="bbPlcHdr"/>
        </w:types>
        <w:behaviors>
          <w:behavior w:val="content"/>
        </w:behaviors>
        <w:guid w:val="{9CE6ECEE-E83B-4EBA-98A9-3B3E2C350582}"/>
      </w:docPartPr>
      <w:docPartBody>
        <w:p w:rsidR="00000000" w:rsidRDefault="00CA42A6" w:rsidP="00CA42A6">
          <w:pPr>
            <w:pStyle w:val="E36BCE1146924E7EBF90476F18C9B41A"/>
          </w:pPr>
          <w:r w:rsidRPr="00FF3B9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2A6"/>
    <w:rsid w:val="00CA4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2A6"/>
    <w:rPr>
      <w:color w:val="808080"/>
    </w:rPr>
  </w:style>
  <w:style w:type="paragraph" w:customStyle="1" w:styleId="69D740387F08488AA00389BB78F00EF5">
    <w:name w:val="69D740387F08488AA00389BB78F00EF5"/>
    <w:rsid w:val="00CA42A6"/>
  </w:style>
  <w:style w:type="paragraph" w:customStyle="1" w:styleId="DCC3651F1CFA4A67AF519A60B866C6D5">
    <w:name w:val="DCC3651F1CFA4A67AF519A60B866C6D5"/>
    <w:rsid w:val="00CA42A6"/>
  </w:style>
  <w:style w:type="paragraph" w:customStyle="1" w:styleId="076A37813B474788B82E4629DB6B8AA6">
    <w:name w:val="076A37813B474788B82E4629DB6B8AA6"/>
    <w:rsid w:val="00CA42A6"/>
  </w:style>
  <w:style w:type="paragraph" w:customStyle="1" w:styleId="E36BCE1146924E7EBF90476F18C9B41A">
    <w:name w:val="E36BCE1146924E7EBF90476F18C9B41A"/>
    <w:rsid w:val="00CA42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1491</Words>
  <Characters>8505</Characters>
  <Application>Microsoft Office Word</Application>
  <DocSecurity>0</DocSecurity>
  <Lines>70</Lines>
  <Paragraphs>19</Paragraphs>
  <ScaleCrop>false</ScaleCrop>
  <Company>SWARH</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BEENA JEEVANRAJ</dc:creator>
  <cp:keywords/>
  <dc:description/>
  <cp:lastModifiedBy> </cp:lastModifiedBy>
  <cp:revision>2</cp:revision>
  <dcterms:created xsi:type="dcterms:W3CDTF">2023-06-12T23:41:00Z</dcterms:created>
  <dcterms:modified xsi:type="dcterms:W3CDTF">2023-06-12T23:43:00Z</dcterms:modified>
</cp:coreProperties>
</file>