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09" w:rsidRPr="003F1309" w:rsidRDefault="009A4361" w:rsidP="003F13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325F1" wp14:editId="1153404E">
                <wp:simplePos x="0" y="0"/>
                <wp:positionH relativeFrom="column">
                  <wp:posOffset>-60960</wp:posOffset>
                </wp:positionH>
                <wp:positionV relativeFrom="paragraph">
                  <wp:posOffset>-483870</wp:posOffset>
                </wp:positionV>
                <wp:extent cx="7153275" cy="106680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066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1F197" id="Rounded Rectangle 1" o:spid="_x0000_s1026" style="position:absolute;margin-left:-4.8pt;margin-top:-38.1pt;width:563.25pt;height:84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" fillcolor="white [3212]" strokecolor="#ff5050" strokeweight="2pt"/>
            </w:pict>
          </mc:Fallback>
        </mc:AlternateContent>
      </w:r>
    </w:p>
    <w:p w:rsidR="003F1309" w:rsidRPr="006B3E25" w:rsidRDefault="003F1309" w:rsidP="003F1309">
      <w:pPr>
        <w:shd w:val="clear" w:color="auto" w:fill="FF5050"/>
        <w:ind w:left="1701" w:right="1416"/>
        <w:jc w:val="center"/>
        <w:rPr>
          <w:rFonts w:ascii="Calibri" w:hAnsi="Calibri" w:cs="Calibri"/>
          <w:b/>
          <w:sz w:val="52"/>
          <w:szCs w:val="52"/>
        </w:rPr>
      </w:pPr>
    </w:p>
    <w:p w:rsidR="00BC78BB" w:rsidRPr="003F1309" w:rsidRDefault="008E0762" w:rsidP="006B3E25">
      <w:pPr>
        <w:shd w:val="clear" w:color="auto" w:fill="FF5050"/>
        <w:spacing w:line="240" w:lineRule="auto"/>
        <w:ind w:left="1701" w:right="1416"/>
        <w:jc w:val="center"/>
        <w:rPr>
          <w:rFonts w:ascii="Calibri" w:hAnsi="Calibri" w:cs="Calibri"/>
          <w:sz w:val="96"/>
          <w:szCs w:val="96"/>
        </w:rPr>
      </w:pPr>
      <w:r w:rsidRPr="003F1309">
        <w:rPr>
          <w:rFonts w:ascii="Calibri" w:hAnsi="Calibri" w:cs="Calibri"/>
          <w:sz w:val="96"/>
          <w:szCs w:val="96"/>
        </w:rPr>
        <w:t>Urology</w:t>
      </w:r>
    </w:p>
    <w:p w:rsidR="009A4361" w:rsidRPr="008E0762" w:rsidRDefault="009A4361" w:rsidP="009A4361">
      <w:pPr>
        <w:jc w:val="center"/>
        <w:rPr>
          <w:rFonts w:ascii="Calibri" w:hAnsi="Calibri" w:cs="Calibri"/>
          <w:sz w:val="48"/>
          <w:szCs w:val="48"/>
          <w:shd w:val="clear" w:color="auto" w:fill="FF5050"/>
        </w:rPr>
      </w:pPr>
    </w:p>
    <w:p w:rsidR="006B3E25" w:rsidRDefault="00BC78BB" w:rsidP="009A4361">
      <w:pPr>
        <w:jc w:val="center"/>
        <w:rPr>
          <w:rFonts w:ascii="Calibri" w:hAnsi="Calibri" w:cs="Calibri"/>
          <w:b/>
          <w:sz w:val="48"/>
          <w:szCs w:val="48"/>
          <w:shd w:val="clear" w:color="auto" w:fill="FF5050"/>
        </w:rPr>
      </w:pPr>
      <w:r w:rsidRPr="008E0762">
        <w:rPr>
          <w:rFonts w:ascii="Calibri" w:hAnsi="Calibri" w:cs="Calibri"/>
          <w:b/>
          <w:sz w:val="48"/>
          <w:szCs w:val="48"/>
          <w:shd w:val="clear" w:color="auto" w:fill="FF5050"/>
        </w:rPr>
        <w:t xml:space="preserve">Referral Guidelines for </w:t>
      </w:r>
      <w:r w:rsidR="006B3E25">
        <w:rPr>
          <w:rFonts w:ascii="Calibri" w:hAnsi="Calibri" w:cs="Calibri"/>
          <w:b/>
          <w:sz w:val="48"/>
          <w:szCs w:val="48"/>
          <w:shd w:val="clear" w:color="auto" w:fill="FF5050"/>
        </w:rPr>
        <w:t xml:space="preserve">Urology </w:t>
      </w:r>
      <w:r w:rsidR="006B3E25" w:rsidRPr="008E0762">
        <w:rPr>
          <w:rFonts w:ascii="Calibri" w:hAnsi="Calibri" w:cs="Calibri"/>
          <w:b/>
          <w:sz w:val="48"/>
          <w:szCs w:val="48"/>
          <w:shd w:val="clear" w:color="auto" w:fill="FF5050"/>
        </w:rPr>
        <w:t>Outpatients</w:t>
      </w:r>
      <w:r w:rsidR="006B3E25">
        <w:rPr>
          <w:rFonts w:ascii="Calibri" w:hAnsi="Calibri" w:cs="Calibri"/>
          <w:b/>
          <w:sz w:val="48"/>
          <w:szCs w:val="48"/>
          <w:shd w:val="clear" w:color="auto" w:fill="FF5050"/>
        </w:rPr>
        <w:t xml:space="preserve"> </w:t>
      </w:r>
    </w:p>
    <w:p w:rsidR="00BC78BB" w:rsidRPr="008E0762" w:rsidRDefault="006B3E25" w:rsidP="009A4361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  <w:shd w:val="clear" w:color="auto" w:fill="FF5050"/>
        </w:rPr>
        <w:t>University Hospital Geelong</w:t>
      </w:r>
      <w:r w:rsidR="00BC78BB" w:rsidRPr="008E0762">
        <w:rPr>
          <w:rFonts w:ascii="Calibri" w:hAnsi="Calibri" w:cs="Calibri"/>
          <w:b/>
          <w:sz w:val="48"/>
          <w:szCs w:val="48"/>
          <w:shd w:val="clear" w:color="auto" w:fill="FF5050"/>
        </w:rPr>
        <w:t xml:space="preserve"> </w:t>
      </w:r>
    </w:p>
    <w:p w:rsidR="008D6D39" w:rsidRDefault="008D6D39" w:rsidP="00BC78BB">
      <w:pPr>
        <w:jc w:val="center"/>
        <w:rPr>
          <w:rFonts w:ascii="Comic Sans MS" w:hAnsi="Comic Sans MS"/>
          <w:sz w:val="40"/>
          <w:szCs w:val="40"/>
        </w:rPr>
      </w:pPr>
    </w:p>
    <w:p w:rsidR="00BC78BB" w:rsidRPr="008E0762" w:rsidRDefault="00BC78BB" w:rsidP="009B0810">
      <w:pPr>
        <w:jc w:val="center"/>
        <w:rPr>
          <w:rFonts w:cstheme="minorHAnsi"/>
          <w:color w:val="FF5050"/>
          <w:sz w:val="48"/>
          <w:szCs w:val="48"/>
        </w:rPr>
      </w:pPr>
      <w:bookmarkStart w:id="0" w:name="contents_page"/>
      <w:bookmarkEnd w:id="0"/>
      <w:r w:rsidRPr="008E0762">
        <w:rPr>
          <w:rFonts w:cstheme="minorHAnsi"/>
          <w:color w:val="FF5050"/>
          <w:sz w:val="48"/>
          <w:szCs w:val="48"/>
        </w:rPr>
        <w:t>Contents Page</w:t>
      </w:r>
    </w:p>
    <w:p w:rsidR="009B0810" w:rsidRPr="009B0810" w:rsidRDefault="009B0810" w:rsidP="009B0810">
      <w:pPr>
        <w:jc w:val="center"/>
        <w:rPr>
          <w:rFonts w:cstheme="minorHAnsi"/>
          <w:color w:val="FF5050"/>
          <w:sz w:val="40"/>
          <w:szCs w:val="40"/>
        </w:rPr>
      </w:pPr>
    </w:p>
    <w:p w:rsidR="003F1309" w:rsidRDefault="003F1309" w:rsidP="003F13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FF"/>
          <w:sz w:val="40"/>
          <w:szCs w:val="40"/>
        </w:rPr>
      </w:pPr>
      <w:r w:rsidRPr="008E0762">
        <w:rPr>
          <w:rFonts w:cstheme="minorHAnsi"/>
          <w:bCs/>
          <w:color w:val="0000FF"/>
          <w:sz w:val="40"/>
          <w:szCs w:val="40"/>
        </w:rPr>
        <w:t>Haematuria</w:t>
      </w:r>
    </w:p>
    <w:p w:rsidR="003F1309" w:rsidRPr="008E0762" w:rsidRDefault="003F1309" w:rsidP="003F13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FF"/>
          <w:sz w:val="40"/>
          <w:szCs w:val="40"/>
        </w:rPr>
      </w:pPr>
    </w:p>
    <w:p w:rsidR="008E0762" w:rsidRDefault="008E0762" w:rsidP="008E07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FF"/>
          <w:sz w:val="40"/>
          <w:szCs w:val="40"/>
        </w:rPr>
      </w:pPr>
      <w:r w:rsidRPr="008E0762">
        <w:rPr>
          <w:rFonts w:cstheme="minorHAnsi"/>
          <w:bCs/>
          <w:color w:val="0000FF"/>
          <w:sz w:val="40"/>
          <w:szCs w:val="40"/>
        </w:rPr>
        <w:t>Lower Urinary Tract Symptoms in Men / Enlarged Prostate</w:t>
      </w:r>
    </w:p>
    <w:p w:rsidR="003F1309" w:rsidRPr="008E0762" w:rsidRDefault="003F1309" w:rsidP="008E07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FF"/>
          <w:sz w:val="40"/>
          <w:szCs w:val="40"/>
        </w:rPr>
      </w:pPr>
    </w:p>
    <w:p w:rsidR="003F1309" w:rsidRDefault="008E0762" w:rsidP="003F1309">
      <w:pPr>
        <w:jc w:val="center"/>
        <w:rPr>
          <w:rFonts w:cstheme="minorHAnsi"/>
          <w:sz w:val="40"/>
          <w:szCs w:val="40"/>
        </w:rPr>
      </w:pPr>
      <w:r w:rsidRPr="008E0762">
        <w:rPr>
          <w:rFonts w:cstheme="minorHAnsi"/>
          <w:bCs/>
          <w:color w:val="0000FF"/>
          <w:sz w:val="40"/>
          <w:szCs w:val="40"/>
        </w:rPr>
        <w:t>Renal Colic</w:t>
      </w:r>
      <w:r w:rsidR="003F1309" w:rsidRPr="003F1309">
        <w:rPr>
          <w:rFonts w:cstheme="minorHAnsi"/>
          <w:sz w:val="40"/>
          <w:szCs w:val="40"/>
        </w:rPr>
        <w:t xml:space="preserve"> </w:t>
      </w:r>
    </w:p>
    <w:p w:rsidR="003F1309" w:rsidRPr="008E0762" w:rsidRDefault="003F1309" w:rsidP="003F1309">
      <w:pPr>
        <w:jc w:val="center"/>
        <w:rPr>
          <w:rFonts w:cstheme="minorHAnsi"/>
          <w:sz w:val="40"/>
          <w:szCs w:val="40"/>
        </w:rPr>
      </w:pPr>
      <w:r w:rsidRPr="008E0762">
        <w:rPr>
          <w:rFonts w:cstheme="minorHAnsi"/>
          <w:sz w:val="40"/>
          <w:szCs w:val="40"/>
        </w:rPr>
        <w:t>Abnormal PSA Test</w:t>
      </w:r>
    </w:p>
    <w:p w:rsidR="009B0810" w:rsidRPr="008E0762" w:rsidRDefault="009B0810" w:rsidP="008E0762">
      <w:pPr>
        <w:jc w:val="center"/>
        <w:rPr>
          <w:rFonts w:cstheme="minorHAnsi"/>
          <w:sz w:val="40"/>
          <w:szCs w:val="40"/>
        </w:rPr>
      </w:pPr>
    </w:p>
    <w:p w:rsidR="00BC78BB" w:rsidRDefault="00BC78BB" w:rsidP="009B0810">
      <w:pPr>
        <w:rPr>
          <w:rFonts w:ascii="Comic Sans MS" w:hAnsi="Comic Sans MS"/>
          <w:sz w:val="40"/>
          <w:szCs w:val="40"/>
        </w:rPr>
      </w:pPr>
    </w:p>
    <w:p w:rsidR="00A43B00" w:rsidRDefault="00A43B00">
      <w:bookmarkStart w:id="1" w:name="Immediate"/>
      <w:bookmarkStart w:id="2" w:name="Urgent"/>
      <w:bookmarkEnd w:id="1"/>
      <w:bookmarkEnd w:id="2"/>
    </w:p>
    <w:p w:rsidR="008E0762" w:rsidRDefault="008E0762"/>
    <w:p w:rsidR="008E0762" w:rsidRDefault="008E0762"/>
    <w:p w:rsidR="008E0762" w:rsidRDefault="008E0762"/>
    <w:tbl>
      <w:tblPr>
        <w:tblpPr w:leftFromText="180" w:rightFromText="180" w:vertAnchor="text" w:horzAnchor="margin" w:tblpY="-86"/>
        <w:tblW w:w="11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3470"/>
        <w:gridCol w:w="4319"/>
      </w:tblGrid>
      <w:tr w:rsidR="006B3E25" w:rsidRPr="00916B25" w:rsidTr="006B3E25">
        <w:trPr>
          <w:trHeight w:val="366"/>
        </w:trPr>
        <w:tc>
          <w:tcPr>
            <w:tcW w:w="1139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5050"/>
          </w:tcPr>
          <w:p w:rsidR="006B3E25" w:rsidRPr="006B3E25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  <w:p w:rsidR="006B3E25" w:rsidRPr="00D6589A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D6589A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Haematuria</w:t>
            </w:r>
          </w:p>
        </w:tc>
      </w:tr>
      <w:tr w:rsidR="006B3E25" w:rsidRPr="00916B25" w:rsidTr="006B3E25">
        <w:trPr>
          <w:trHeight w:val="511"/>
        </w:trPr>
        <w:tc>
          <w:tcPr>
            <w:tcW w:w="3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E076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Evaluation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E076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Investigations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B3E25" w:rsidRPr="00882F34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Referral Guidelines</w:t>
            </w:r>
          </w:p>
        </w:tc>
      </w:tr>
      <w:tr w:rsidR="006B3E25" w:rsidRPr="00916B25" w:rsidTr="006B3E25">
        <w:trPr>
          <w:trHeight w:val="201"/>
        </w:trPr>
        <w:tc>
          <w:tcPr>
            <w:tcW w:w="1139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5050"/>
          </w:tcPr>
          <w:p w:rsidR="006B3E25" w:rsidRPr="00916B25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3" w:name="Acute_tonsillitis"/>
            <w:bookmarkEnd w:id="3"/>
          </w:p>
        </w:tc>
      </w:tr>
      <w:tr w:rsidR="006B3E25" w:rsidRPr="00916B25" w:rsidTr="006B3E25">
        <w:trPr>
          <w:trHeight w:val="611"/>
        </w:trPr>
        <w:tc>
          <w:tcPr>
            <w:tcW w:w="3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• Painful or painless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• Initial terminal or total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• Associated features</w:t>
            </w:r>
          </w:p>
          <w:p w:rsidR="006B3E25" w:rsidRPr="00D6589A" w:rsidRDefault="006B3E25" w:rsidP="006B3E2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D6589A">
              <w:rPr>
                <w:rFonts w:cstheme="minorHAnsi"/>
                <w:sz w:val="24"/>
                <w:szCs w:val="24"/>
                <w:u w:val="single"/>
              </w:rPr>
              <w:t>L.U.T.S.</w:t>
            </w:r>
          </w:p>
          <w:p w:rsidR="006B3E25" w:rsidRPr="008E0762" w:rsidRDefault="006B3E25" w:rsidP="006B3E2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Fever or rash.</w:t>
            </w:r>
          </w:p>
          <w:p w:rsidR="006B3E25" w:rsidRPr="008E0762" w:rsidRDefault="006B3E25" w:rsidP="006B3E2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Trauma</w:t>
            </w:r>
          </w:p>
          <w:p w:rsidR="006B3E25" w:rsidRPr="008E0762" w:rsidRDefault="006B3E25" w:rsidP="006B3E2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Flank pain</w:t>
            </w:r>
          </w:p>
          <w:p w:rsidR="006B3E25" w:rsidRPr="00D6589A" w:rsidRDefault="006B3E25" w:rsidP="006B3E2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E0762">
              <w:rPr>
                <w:rFonts w:cstheme="minorHAnsi"/>
                <w:sz w:val="24"/>
                <w:szCs w:val="24"/>
              </w:rPr>
              <w:t>Irritative</w:t>
            </w:r>
            <w:proofErr w:type="spellEnd"/>
            <w:r w:rsidRPr="008E0762">
              <w:rPr>
                <w:rFonts w:cstheme="minorHAnsi"/>
                <w:sz w:val="24"/>
                <w:szCs w:val="24"/>
              </w:rPr>
              <w:t xml:space="preserve"> voiding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6589A">
              <w:rPr>
                <w:rFonts w:cstheme="minorHAnsi"/>
                <w:sz w:val="24"/>
                <w:szCs w:val="24"/>
              </w:rPr>
              <w:t>symptoms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• Examination:</w:t>
            </w:r>
          </w:p>
          <w:p w:rsidR="006B3E25" w:rsidRPr="008E0762" w:rsidRDefault="006B3E25" w:rsidP="006B3E2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BP</w:t>
            </w:r>
          </w:p>
          <w:p w:rsidR="006B3E25" w:rsidRPr="008E0762" w:rsidRDefault="006B3E25" w:rsidP="006B3E2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E0762">
              <w:rPr>
                <w:rFonts w:cstheme="minorHAnsi"/>
                <w:sz w:val="24"/>
                <w:szCs w:val="24"/>
              </w:rPr>
              <w:t>Abdo</w:t>
            </w:r>
            <w:proofErr w:type="spellEnd"/>
            <w:r w:rsidRPr="008E0762">
              <w:rPr>
                <w:rFonts w:cstheme="minorHAnsi"/>
                <w:sz w:val="24"/>
                <w:szCs w:val="24"/>
              </w:rPr>
              <w:t>/loin mass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Confirm +</w:t>
            </w:r>
            <w:proofErr w:type="spellStart"/>
            <w:r w:rsidRPr="008E0762">
              <w:rPr>
                <w:rFonts w:cstheme="minorHAnsi"/>
                <w:sz w:val="24"/>
                <w:szCs w:val="24"/>
              </w:rPr>
              <w:t>ve</w:t>
            </w:r>
            <w:proofErr w:type="spellEnd"/>
            <w:r w:rsidRPr="008E07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0762">
              <w:rPr>
                <w:rFonts w:cstheme="minorHAnsi"/>
                <w:sz w:val="24"/>
                <w:szCs w:val="24"/>
              </w:rPr>
              <w:t>dipstix</w:t>
            </w:r>
            <w:proofErr w:type="spellEnd"/>
            <w:r w:rsidRPr="008E0762">
              <w:rPr>
                <w:rFonts w:cstheme="minorHAnsi"/>
                <w:sz w:val="24"/>
                <w:szCs w:val="24"/>
              </w:rPr>
              <w:t xml:space="preserve"> with formal MSU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762">
              <w:rPr>
                <w:rFonts w:cstheme="minorHAnsi"/>
                <w:b/>
                <w:bCs/>
                <w:sz w:val="24"/>
                <w:szCs w:val="24"/>
              </w:rPr>
              <w:t>Minimum investigations prior to referral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 xml:space="preserve">• MSU </w:t>
            </w:r>
            <w:proofErr w:type="spellStart"/>
            <w:r w:rsidRPr="008E0762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Pr="008E0762">
              <w:rPr>
                <w:rFonts w:cstheme="minorHAnsi"/>
                <w:sz w:val="24"/>
                <w:szCs w:val="24"/>
              </w:rPr>
              <w:t xml:space="preserve"> RBC morphology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• U+E’s/Cr/</w:t>
            </w:r>
            <w:proofErr w:type="spellStart"/>
            <w:r w:rsidRPr="008E0762">
              <w:rPr>
                <w:rFonts w:cstheme="minorHAnsi"/>
                <w:sz w:val="24"/>
                <w:szCs w:val="24"/>
              </w:rPr>
              <w:t>eGFR</w:t>
            </w:r>
            <w:proofErr w:type="spellEnd"/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• Urine cytology (if smoker or &gt;50yrs)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Coags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(if 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anticoa</w:t>
            </w:r>
            <w:r w:rsidRPr="008E0762">
              <w:rPr>
                <w:rFonts w:cstheme="minorHAnsi"/>
                <w:sz w:val="24"/>
                <w:szCs w:val="24"/>
              </w:rPr>
              <w:t>g</w:t>
            </w:r>
            <w:proofErr w:type="spellEnd"/>
            <w:r w:rsidRPr="008E0762">
              <w:rPr>
                <w:rFonts w:cstheme="minorHAnsi"/>
                <w:sz w:val="24"/>
                <w:szCs w:val="24"/>
              </w:rPr>
              <w:t>. Rx.)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762">
              <w:rPr>
                <w:rFonts w:cstheme="minorHAnsi"/>
                <w:sz w:val="24"/>
                <w:szCs w:val="24"/>
              </w:rPr>
              <w:t>• US urinary tract, KUB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B3E25" w:rsidRPr="00D6589A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6589A">
              <w:rPr>
                <w:rFonts w:cstheme="minorHAnsi"/>
                <w:b/>
                <w:bCs/>
                <w:sz w:val="24"/>
                <w:szCs w:val="24"/>
                <w:u w:val="single"/>
              </w:rPr>
              <w:t>Please ensure investigations completed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762">
              <w:rPr>
                <w:rFonts w:cstheme="minorHAnsi"/>
                <w:b/>
                <w:bCs/>
                <w:sz w:val="24"/>
                <w:szCs w:val="24"/>
              </w:rPr>
              <w:t>UROLOGY REFERRAL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• If haematuria (macro or micro) confirmed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• For cystoscopy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• Possibly further imaging – IVU or CT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762">
              <w:rPr>
                <w:rFonts w:cstheme="minorHAnsi"/>
                <w:b/>
                <w:bCs/>
                <w:sz w:val="24"/>
                <w:szCs w:val="24"/>
              </w:rPr>
              <w:t>NEPHROLOGY REFERRAL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 xml:space="preserve">• If HT, </w:t>
            </w:r>
            <w:proofErr w:type="spellStart"/>
            <w:r w:rsidRPr="008E0762">
              <w:rPr>
                <w:rFonts w:cstheme="minorHAnsi"/>
                <w:sz w:val="24"/>
                <w:szCs w:val="24"/>
              </w:rPr>
              <w:t>nephrotic</w:t>
            </w:r>
            <w:proofErr w:type="spellEnd"/>
            <w:r w:rsidRPr="008E0762">
              <w:rPr>
                <w:rFonts w:cstheme="minorHAnsi"/>
                <w:sz w:val="24"/>
                <w:szCs w:val="24"/>
              </w:rPr>
              <w:t>, increasing Cr, proteinuria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with painless haematuria</w:t>
            </w:r>
          </w:p>
          <w:p w:rsidR="006B3E25" w:rsidRPr="008E0762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E0762">
              <w:rPr>
                <w:rFonts w:cstheme="minorHAnsi"/>
                <w:sz w:val="24"/>
                <w:szCs w:val="24"/>
              </w:rPr>
              <w:t>• organise – random urine protein/Cr ratio</w:t>
            </w:r>
          </w:p>
        </w:tc>
      </w:tr>
      <w:tr w:rsidR="006B3E25" w:rsidRPr="00916B25" w:rsidTr="006B3E25">
        <w:trPr>
          <w:trHeight w:val="201"/>
        </w:trPr>
        <w:tc>
          <w:tcPr>
            <w:tcW w:w="1139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5050"/>
          </w:tcPr>
          <w:p w:rsidR="006B3E25" w:rsidRPr="00D6589A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 w:themeColor="background1"/>
                <w:sz w:val="28"/>
                <w:szCs w:val="28"/>
              </w:rPr>
            </w:pPr>
            <w:bookmarkStart w:id="4" w:name="Recurrent_tonsillitis"/>
            <w:bookmarkEnd w:id="4"/>
          </w:p>
        </w:tc>
      </w:tr>
    </w:tbl>
    <w:p w:rsidR="006B3E25" w:rsidRDefault="006B3E25"/>
    <w:tbl>
      <w:tblPr>
        <w:tblW w:w="1142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4"/>
        <w:gridCol w:w="3344"/>
        <w:gridCol w:w="4460"/>
      </w:tblGrid>
      <w:tr w:rsidR="006B3E25" w:rsidRPr="00916B25" w:rsidTr="006B3E25">
        <w:trPr>
          <w:trHeight w:val="196"/>
        </w:trPr>
        <w:tc>
          <w:tcPr>
            <w:tcW w:w="1142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5050"/>
          </w:tcPr>
          <w:p w:rsidR="006B3E25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6B3E25" w:rsidRPr="00B7174B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LUTS in M</w:t>
            </w:r>
            <w:r w:rsidRPr="00B7174B">
              <w:rPr>
                <w:rFonts w:cstheme="minorHAnsi"/>
                <w:b/>
                <w:color w:val="000000"/>
                <w:sz w:val="36"/>
                <w:szCs w:val="36"/>
              </w:rPr>
              <w:t>en</w:t>
            </w:r>
          </w:p>
        </w:tc>
      </w:tr>
      <w:tr w:rsidR="006B3E25" w:rsidRPr="00916B25" w:rsidTr="006B3E25">
        <w:trPr>
          <w:trHeight w:val="482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E25" w:rsidRPr="006B3E25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E076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Evaluation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3E25" w:rsidRPr="008E0762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E076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Investigations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B3E25" w:rsidRPr="006B3E25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B3E2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Referral Guidelines</w:t>
            </w:r>
          </w:p>
        </w:tc>
      </w:tr>
      <w:tr w:rsidR="006B3E25" w:rsidRPr="00916B25" w:rsidTr="006B3E25">
        <w:trPr>
          <w:trHeight w:val="196"/>
        </w:trPr>
        <w:tc>
          <w:tcPr>
            <w:tcW w:w="1142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5050"/>
          </w:tcPr>
          <w:p w:rsidR="006B3E25" w:rsidRPr="00916B25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B3E25" w:rsidRPr="00916B25" w:rsidTr="006B3E25">
        <w:trPr>
          <w:trHeight w:val="1067"/>
        </w:trPr>
        <w:tc>
          <w:tcPr>
            <w:tcW w:w="3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E25" w:rsidRPr="00D6589A" w:rsidRDefault="006B3E25" w:rsidP="00B73BC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Assess severity of symptoms:</w:t>
            </w:r>
          </w:p>
          <w:p w:rsidR="006B3E25" w:rsidRPr="00D6589A" w:rsidRDefault="006B3E25" w:rsidP="00B73BC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6589A">
              <w:rPr>
                <w:rFonts w:cstheme="minorHAnsi"/>
                <w:sz w:val="24"/>
                <w:szCs w:val="24"/>
              </w:rPr>
              <w:t>Nocturia</w:t>
            </w:r>
            <w:proofErr w:type="spellEnd"/>
          </w:p>
          <w:p w:rsidR="006B3E25" w:rsidRPr="00D6589A" w:rsidRDefault="006B3E25" w:rsidP="00B73BC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Weak steam</w:t>
            </w:r>
          </w:p>
          <w:p w:rsidR="006B3E25" w:rsidRPr="00D6589A" w:rsidRDefault="006B3E25" w:rsidP="00B73BC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Urgency</w:t>
            </w:r>
          </w:p>
          <w:p w:rsidR="006B3E25" w:rsidRPr="00D6589A" w:rsidRDefault="006B3E25" w:rsidP="00B73BC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Straining</w:t>
            </w:r>
          </w:p>
          <w:p w:rsidR="006B3E25" w:rsidRPr="00D6589A" w:rsidRDefault="006B3E25" w:rsidP="00B73BC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Terminal dribbling</w:t>
            </w:r>
          </w:p>
          <w:p w:rsidR="006B3E25" w:rsidRPr="00D6589A" w:rsidRDefault="006B3E25" w:rsidP="00B73BC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Hesitancy</w:t>
            </w:r>
          </w:p>
          <w:p w:rsidR="006B3E25" w:rsidRPr="00D6589A" w:rsidRDefault="006B3E25" w:rsidP="00B73BC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Intermittency</w:t>
            </w:r>
          </w:p>
          <w:p w:rsidR="006B3E25" w:rsidRPr="00D6589A" w:rsidRDefault="006B3E25" w:rsidP="00B73BC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6589A">
              <w:rPr>
                <w:rFonts w:cstheme="minorHAnsi"/>
                <w:sz w:val="24"/>
                <w:szCs w:val="24"/>
              </w:rPr>
              <w:t>Bladder emptying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bothered is the </w:t>
            </w:r>
            <w:r w:rsidRPr="00D6589A">
              <w:rPr>
                <w:rFonts w:cstheme="minorHAnsi"/>
                <w:sz w:val="24"/>
                <w:szCs w:val="24"/>
              </w:rPr>
              <w:t>patient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6589A">
              <w:rPr>
                <w:rFonts w:cstheme="minorHAnsi"/>
                <w:sz w:val="24"/>
                <w:szCs w:val="24"/>
              </w:rPr>
              <w:t>Phx</w:t>
            </w:r>
            <w:proofErr w:type="spellEnd"/>
            <w:r w:rsidRPr="00D6589A">
              <w:rPr>
                <w:rFonts w:cstheme="minorHAnsi"/>
                <w:sz w:val="24"/>
                <w:szCs w:val="24"/>
              </w:rPr>
              <w:t xml:space="preserve"> – retention, stricture.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• Examination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Bladder palpable?</w:t>
            </w:r>
          </w:p>
          <w:p w:rsidR="006B3E25" w:rsidRPr="00D6589A" w:rsidRDefault="006B3E25" w:rsidP="00B73BC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6589A">
              <w:rPr>
                <w:rFonts w:cstheme="minorHAnsi"/>
                <w:sz w:val="24"/>
                <w:szCs w:val="24"/>
              </w:rPr>
              <w:t>Phimosis</w:t>
            </w:r>
            <w:proofErr w:type="spellEnd"/>
          </w:p>
          <w:p w:rsidR="006B3E25" w:rsidRPr="00D6589A" w:rsidRDefault="006B3E25" w:rsidP="00B73BC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DRE – size,</w:t>
            </w:r>
          </w:p>
          <w:p w:rsidR="006B3E25" w:rsidRPr="00D6589A" w:rsidRDefault="006B3E25" w:rsidP="00B73BC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consistency features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C</w:t>
            </w:r>
            <w:r w:rsidRPr="00D6589A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D6589A">
              <w:rPr>
                <w:rFonts w:cstheme="minorHAnsi"/>
                <w:sz w:val="24"/>
                <w:szCs w:val="24"/>
              </w:rPr>
              <w:t xml:space="preserve"> (hard/nodule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6589A">
              <w:rPr>
                <w:rFonts w:cstheme="minorHAnsi"/>
                <w:b/>
                <w:bCs/>
                <w:sz w:val="24"/>
                <w:szCs w:val="24"/>
                <w:u w:val="single"/>
              </w:rPr>
              <w:t>Minimum investigations prior to referral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• MSU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• U+E’s/Cr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• US urinary tract – Inc. post void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residual</w:t>
            </w:r>
          </w:p>
          <w:p w:rsidR="006B3E25" w:rsidRPr="00916B25" w:rsidRDefault="006B3E25" w:rsidP="00B73BC3">
            <w:pPr>
              <w:pStyle w:val="Default"/>
              <w:rPr>
                <w:rFonts w:ascii="Calibri" w:hAnsi="Calibri" w:cs="Calibri"/>
              </w:rPr>
            </w:pPr>
            <w:r w:rsidRPr="00D6589A">
              <w:rPr>
                <w:rFonts w:asciiTheme="minorHAnsi" w:hAnsiTheme="minorHAnsi" w:cstheme="minorHAnsi"/>
              </w:rPr>
              <w:t>• PSA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6589A">
              <w:rPr>
                <w:rFonts w:cstheme="minorHAnsi"/>
                <w:b/>
                <w:bCs/>
                <w:sz w:val="24"/>
                <w:szCs w:val="24"/>
              </w:rPr>
              <w:t>GP MANAGEMENT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• If m</w:t>
            </w:r>
            <w:r>
              <w:rPr>
                <w:rFonts w:cstheme="minorHAnsi"/>
                <w:sz w:val="24"/>
                <w:szCs w:val="24"/>
              </w:rPr>
              <w:t xml:space="preserve">ild/moderate symptoms – medical </w:t>
            </w:r>
            <w:r w:rsidRPr="00D6589A">
              <w:rPr>
                <w:rFonts w:cstheme="minorHAnsi"/>
                <w:sz w:val="24"/>
                <w:szCs w:val="24"/>
              </w:rPr>
              <w:t>therapy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• Options: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D6589A">
              <w:rPr>
                <w:rFonts w:cstheme="minorHAnsi"/>
                <w:sz w:val="24"/>
                <w:szCs w:val="24"/>
              </w:rPr>
              <w:t>Prazosin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Pressin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– initially 0.5mg </w:t>
            </w:r>
            <w:proofErr w:type="spellStart"/>
            <w:r>
              <w:rPr>
                <w:rFonts w:cstheme="minorHAnsi"/>
                <w:sz w:val="24"/>
                <w:szCs w:val="24"/>
              </w:rPr>
              <w:t>bd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589A">
              <w:rPr>
                <w:rFonts w:cstheme="minorHAnsi"/>
                <w:sz w:val="24"/>
                <w:szCs w:val="24"/>
              </w:rPr>
              <w:t>inc.</w:t>
            </w:r>
            <w:proofErr w:type="spellEnd"/>
            <w:r w:rsidRPr="00D6589A">
              <w:rPr>
                <w:rFonts w:cstheme="minorHAnsi"/>
                <w:sz w:val="24"/>
                <w:szCs w:val="24"/>
              </w:rPr>
              <w:t xml:space="preserve"> to 2.0mg </w:t>
            </w:r>
            <w:proofErr w:type="spellStart"/>
            <w:r w:rsidRPr="00D6589A">
              <w:rPr>
                <w:rFonts w:cstheme="minorHAnsi"/>
                <w:sz w:val="24"/>
                <w:szCs w:val="24"/>
              </w:rPr>
              <w:t>bd</w:t>
            </w:r>
            <w:proofErr w:type="spellEnd"/>
            <w:r w:rsidRPr="00D6589A">
              <w:rPr>
                <w:rFonts w:cstheme="minorHAnsi"/>
                <w:sz w:val="24"/>
                <w:szCs w:val="24"/>
              </w:rPr>
              <w:t xml:space="preserve"> over 3-4 weeks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D6589A">
              <w:rPr>
                <w:rFonts w:cstheme="minorHAnsi"/>
                <w:sz w:val="24"/>
                <w:szCs w:val="24"/>
              </w:rPr>
              <w:t>Tam</w:t>
            </w:r>
            <w:r>
              <w:rPr>
                <w:rFonts w:cstheme="minorHAnsi"/>
                <w:sz w:val="24"/>
                <w:szCs w:val="24"/>
              </w:rPr>
              <w:t>sulosin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Flomaxtra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400mcg/d no </w:t>
            </w:r>
            <w:r w:rsidRPr="00D6589A">
              <w:rPr>
                <w:rFonts w:cstheme="minorHAnsi"/>
                <w:sz w:val="24"/>
                <w:szCs w:val="24"/>
              </w:rPr>
              <w:t>dose titra</w:t>
            </w:r>
            <w:r>
              <w:rPr>
                <w:rFonts w:cstheme="minorHAnsi"/>
                <w:sz w:val="24"/>
                <w:szCs w:val="24"/>
              </w:rPr>
              <w:t xml:space="preserve">tion, less s/e’s but cost ~ $60 </w:t>
            </w:r>
            <w:r w:rsidRPr="00D6589A">
              <w:rPr>
                <w:rFonts w:cstheme="minorHAnsi"/>
                <w:sz w:val="24"/>
                <w:szCs w:val="24"/>
              </w:rPr>
              <w:t>month (not on PBS but is DVA)</w:t>
            </w:r>
          </w:p>
          <w:p w:rsidR="006B3E25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D6589A">
              <w:rPr>
                <w:rFonts w:cstheme="minorHAnsi"/>
                <w:sz w:val="24"/>
                <w:szCs w:val="24"/>
              </w:rPr>
              <w:t>Proscar</w:t>
            </w:r>
            <w:proofErr w:type="spellEnd"/>
            <w:r w:rsidRPr="00D6589A">
              <w:rPr>
                <w:rFonts w:cstheme="minorHAnsi"/>
                <w:sz w:val="24"/>
                <w:szCs w:val="24"/>
              </w:rPr>
              <w:t xml:space="preserve"> 5</w:t>
            </w:r>
            <w:r>
              <w:rPr>
                <w:rFonts w:cstheme="minorHAnsi"/>
                <w:sz w:val="24"/>
                <w:szCs w:val="24"/>
              </w:rPr>
              <w:t xml:space="preserve">mg/d – esp. for larger prostates </w:t>
            </w:r>
            <w:r w:rsidRPr="00D6589A">
              <w:rPr>
                <w:rFonts w:cstheme="minorHAnsi"/>
                <w:sz w:val="24"/>
                <w:szCs w:val="24"/>
              </w:rPr>
              <w:t xml:space="preserve">and if </w:t>
            </w:r>
            <w:proofErr w:type="spellStart"/>
            <w:r w:rsidRPr="00D6589A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razosin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fails, 6/12 for maximal </w:t>
            </w:r>
            <w:r w:rsidRPr="00D6589A">
              <w:rPr>
                <w:rFonts w:cstheme="minorHAnsi"/>
                <w:sz w:val="24"/>
                <w:szCs w:val="24"/>
              </w:rPr>
              <w:t>effect but cost ~ $100 month (not 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6589A">
              <w:rPr>
                <w:rFonts w:cstheme="minorHAnsi"/>
                <w:sz w:val="24"/>
                <w:szCs w:val="24"/>
              </w:rPr>
              <w:t>PBS but is DVA)</w:t>
            </w:r>
          </w:p>
          <w:p w:rsidR="006B3E25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6589A">
              <w:rPr>
                <w:rFonts w:cstheme="minorHAnsi"/>
                <w:b/>
                <w:bCs/>
                <w:sz w:val="24"/>
                <w:szCs w:val="24"/>
              </w:rPr>
              <w:t>UROLOGY REFERRAL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• If severe symptoms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• If failed medical therapy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 xml:space="preserve">• Abnormal – DRE, PSA, US, MSU. </w:t>
            </w:r>
            <w:proofErr w:type="spellStart"/>
            <w:r w:rsidRPr="00D6589A">
              <w:rPr>
                <w:rFonts w:cstheme="minorHAnsi"/>
                <w:sz w:val="24"/>
                <w:szCs w:val="24"/>
              </w:rPr>
              <w:t>Inc</w:t>
            </w:r>
            <w:proofErr w:type="spellEnd"/>
          </w:p>
          <w:p w:rsidR="006B3E25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89A">
              <w:rPr>
                <w:rFonts w:cstheme="minorHAnsi"/>
                <w:sz w:val="24"/>
                <w:szCs w:val="24"/>
              </w:rPr>
              <w:t>Cr. Haematuria or bladder stones</w:t>
            </w:r>
          </w:p>
          <w:p w:rsidR="006B3E25" w:rsidRPr="00D6589A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7174B" w:rsidRDefault="003F1309">
      <w:r>
        <w:br w:type="page"/>
      </w:r>
      <w:bookmarkStart w:id="5" w:name="Chronic_tonsillitis"/>
      <w:bookmarkEnd w:id="5"/>
    </w:p>
    <w:tbl>
      <w:tblPr>
        <w:tblpPr w:leftFromText="180" w:rightFromText="180" w:tblpY="-465"/>
        <w:tblW w:w="11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2475"/>
        <w:gridCol w:w="6206"/>
      </w:tblGrid>
      <w:tr w:rsidR="00D6589A" w:rsidRPr="00916B25" w:rsidTr="006B3E25">
        <w:trPr>
          <w:trHeight w:val="195"/>
        </w:trPr>
        <w:tc>
          <w:tcPr>
            <w:tcW w:w="1129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5050"/>
          </w:tcPr>
          <w:p w:rsidR="003F1309" w:rsidRPr="006B3E25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  <w:bookmarkStart w:id="6" w:name="Infectious_mononucleosis_viral"/>
            <w:bookmarkEnd w:id="6"/>
          </w:p>
          <w:p w:rsidR="00D6589A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Renal Colic</w:t>
            </w:r>
          </w:p>
        </w:tc>
      </w:tr>
      <w:tr w:rsidR="00B7174B" w:rsidRPr="00916B25" w:rsidTr="006B3E25">
        <w:trPr>
          <w:trHeight w:val="269"/>
        </w:trPr>
        <w:tc>
          <w:tcPr>
            <w:tcW w:w="2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74B" w:rsidRPr="008E0762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E076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Evaluation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74B" w:rsidRPr="008E0762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E076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Investigations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309" w:rsidRPr="00882F34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Referral Guidelines</w:t>
            </w:r>
          </w:p>
        </w:tc>
      </w:tr>
      <w:tr w:rsidR="00B7174B" w:rsidRPr="00916B25" w:rsidTr="006B3E25">
        <w:trPr>
          <w:trHeight w:val="195"/>
        </w:trPr>
        <w:tc>
          <w:tcPr>
            <w:tcW w:w="1129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5050"/>
          </w:tcPr>
          <w:p w:rsidR="00B7174B" w:rsidRPr="00916B25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7174B" w:rsidRPr="00916B25" w:rsidTr="006B3E25">
        <w:trPr>
          <w:trHeight w:val="480"/>
        </w:trPr>
        <w:tc>
          <w:tcPr>
            <w:tcW w:w="2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74B" w:rsidRPr="00B7174B" w:rsidRDefault="00B7174B" w:rsidP="006B3E2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 xml:space="preserve">Consider </w:t>
            </w:r>
            <w:proofErr w:type="spellStart"/>
            <w:r w:rsidRPr="00B7174B">
              <w:rPr>
                <w:rFonts w:cstheme="minorHAnsi"/>
              </w:rPr>
              <w:t>Ddx</w:t>
            </w:r>
            <w:proofErr w:type="spellEnd"/>
            <w:r w:rsidRPr="00B7174B">
              <w:rPr>
                <w:rFonts w:cstheme="minorHAnsi"/>
              </w:rPr>
              <w:t>.</w:t>
            </w:r>
          </w:p>
          <w:p w:rsidR="00B7174B" w:rsidRPr="00B7174B" w:rsidRDefault="00B7174B" w:rsidP="006B3E2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AAA</w:t>
            </w:r>
          </w:p>
          <w:p w:rsidR="00B7174B" w:rsidRPr="00B7174B" w:rsidRDefault="00B7174B" w:rsidP="006B3E2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Testicular pathology</w:t>
            </w:r>
          </w:p>
          <w:p w:rsidR="00B7174B" w:rsidRPr="00B7174B" w:rsidRDefault="00B7174B" w:rsidP="006B3E2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Pyelonephritis</w:t>
            </w:r>
          </w:p>
          <w:p w:rsidR="00B7174B" w:rsidRPr="00B7174B" w:rsidRDefault="00B7174B" w:rsidP="006B3E2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appendicitis</w:t>
            </w:r>
          </w:p>
          <w:p w:rsidR="00B7174B" w:rsidRPr="00B7174B" w:rsidRDefault="00B7174B" w:rsidP="006B3E2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Renal infarct</w:t>
            </w:r>
          </w:p>
          <w:p w:rsidR="00B7174B" w:rsidRPr="00B7174B" w:rsidRDefault="00B7174B" w:rsidP="006B3E2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174B">
              <w:rPr>
                <w:rFonts w:cstheme="minorHAnsi"/>
              </w:rPr>
              <w:t xml:space="preserve">• </w:t>
            </w:r>
            <w:proofErr w:type="spellStart"/>
            <w:r w:rsidRPr="00B7174B">
              <w:rPr>
                <w:rFonts w:cstheme="minorHAnsi"/>
              </w:rPr>
              <w:t>Phx</w:t>
            </w:r>
            <w:proofErr w:type="spellEnd"/>
            <w:r w:rsidRPr="00B7174B">
              <w:rPr>
                <w:rFonts w:cstheme="minorHAnsi"/>
              </w:rPr>
              <w:t>. stones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B7174B">
              <w:rPr>
                <w:rFonts w:cstheme="minorHAnsi"/>
                <w:b/>
                <w:bCs/>
              </w:rPr>
              <w:t>Minimum investigations</w:t>
            </w:r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• FBE</w:t>
            </w:r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• U+E’s/Cr</w:t>
            </w:r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 xml:space="preserve">• </w:t>
            </w:r>
            <w:proofErr w:type="spellStart"/>
            <w:r w:rsidRPr="00B7174B">
              <w:rPr>
                <w:rFonts w:cstheme="minorHAnsi"/>
              </w:rPr>
              <w:t>Ca</w:t>
            </w:r>
            <w:proofErr w:type="spellEnd"/>
            <w:r w:rsidRPr="00B7174B">
              <w:rPr>
                <w:rFonts w:cstheme="minorHAnsi"/>
              </w:rPr>
              <w:t>++</w:t>
            </w:r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 xml:space="preserve">• </w:t>
            </w:r>
            <w:proofErr w:type="spellStart"/>
            <w:r w:rsidRPr="00B7174B">
              <w:rPr>
                <w:rFonts w:cstheme="minorHAnsi"/>
              </w:rPr>
              <w:t>Urate</w:t>
            </w:r>
            <w:proofErr w:type="spellEnd"/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• MSU</w:t>
            </w:r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• KUB</w:t>
            </w:r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• CT (non-Contrast) will</w:t>
            </w:r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confirm stone size and</w:t>
            </w:r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position (CT) and likelihood</w:t>
            </w:r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of passing:</w:t>
            </w:r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&lt;4mm – 90% pass</w:t>
            </w:r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4-6mm – 50% pass</w:t>
            </w:r>
          </w:p>
          <w:p w:rsidR="00B7174B" w:rsidRPr="00B7174B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7174B">
              <w:rPr>
                <w:rFonts w:cstheme="minorHAnsi"/>
              </w:rPr>
              <w:t>&gt;6mm - 10% pass</w:t>
            </w:r>
          </w:p>
          <w:p w:rsidR="00B7174B" w:rsidRPr="003F1309" w:rsidRDefault="00B7174B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3F1309">
              <w:rPr>
                <w:rFonts w:cstheme="minorHAnsi"/>
                <w:b/>
              </w:rPr>
              <w:t>** Imaging – in order to</w:t>
            </w:r>
            <w:r w:rsidR="003F1309" w:rsidRPr="003F1309">
              <w:rPr>
                <w:rFonts w:cstheme="minorHAnsi"/>
                <w:b/>
              </w:rPr>
              <w:t xml:space="preserve"> dx and </w:t>
            </w:r>
            <w:r w:rsidRPr="003F1309">
              <w:rPr>
                <w:rFonts w:cstheme="minorHAnsi"/>
                <w:b/>
              </w:rPr>
              <w:t>treat both KUB &amp; CT reqd. **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3F1309">
              <w:rPr>
                <w:rFonts w:cstheme="minorHAnsi"/>
                <w:b/>
                <w:bCs/>
              </w:rPr>
              <w:t>GP MANAGEMENT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Analgesia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- Morphine initially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 xml:space="preserve">- Indomethacin 100mg </w:t>
            </w:r>
            <w:proofErr w:type="spellStart"/>
            <w:r w:rsidRPr="003F1309">
              <w:rPr>
                <w:rFonts w:cstheme="minorHAnsi"/>
              </w:rPr>
              <w:t>bd</w:t>
            </w:r>
            <w:proofErr w:type="spellEnd"/>
            <w:r w:rsidRPr="003F1309">
              <w:rPr>
                <w:rFonts w:cstheme="minorHAnsi"/>
              </w:rPr>
              <w:t xml:space="preserve"> </w:t>
            </w:r>
            <w:proofErr w:type="spellStart"/>
            <w:r w:rsidRPr="003F1309">
              <w:rPr>
                <w:rFonts w:cstheme="minorHAnsi"/>
              </w:rPr>
              <w:t>pr</w:t>
            </w:r>
            <w:proofErr w:type="spellEnd"/>
            <w:r w:rsidRPr="003F1309">
              <w:rPr>
                <w:rFonts w:cstheme="minorHAnsi"/>
              </w:rPr>
              <w:t xml:space="preserve"> or 25mg </w:t>
            </w:r>
            <w:proofErr w:type="spellStart"/>
            <w:r w:rsidRPr="003F1309">
              <w:rPr>
                <w:rFonts w:cstheme="minorHAnsi"/>
              </w:rPr>
              <w:t>tds</w:t>
            </w:r>
            <w:proofErr w:type="spellEnd"/>
            <w:r w:rsidRPr="003F1309">
              <w:rPr>
                <w:rFonts w:cstheme="minorHAnsi"/>
              </w:rPr>
              <w:t xml:space="preserve"> orally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 xml:space="preserve">- </w:t>
            </w:r>
            <w:proofErr w:type="spellStart"/>
            <w:r w:rsidRPr="003F1309">
              <w:rPr>
                <w:rFonts w:cstheme="minorHAnsi"/>
              </w:rPr>
              <w:t>panadeine</w:t>
            </w:r>
            <w:proofErr w:type="spellEnd"/>
            <w:r w:rsidRPr="003F1309">
              <w:rPr>
                <w:rFonts w:cstheme="minorHAnsi"/>
              </w:rPr>
              <w:t xml:space="preserve"> forte / tramadol for breakthrough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 xml:space="preserve">• Advise </w:t>
            </w:r>
            <w:proofErr w:type="spellStart"/>
            <w:r w:rsidRPr="003F1309">
              <w:rPr>
                <w:rFonts w:cstheme="minorHAnsi"/>
              </w:rPr>
              <w:t>pt</w:t>
            </w:r>
            <w:proofErr w:type="spellEnd"/>
            <w:r w:rsidRPr="003F1309">
              <w:rPr>
                <w:rFonts w:cstheme="minorHAnsi"/>
              </w:rPr>
              <w:t xml:space="preserve"> - strain urine (send stone for analysis) and moderate fluid intake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 xml:space="preserve">• Consider need for early / </w:t>
            </w:r>
            <w:proofErr w:type="spellStart"/>
            <w:r w:rsidRPr="003F1309">
              <w:rPr>
                <w:rFonts w:cstheme="minorHAnsi"/>
              </w:rPr>
              <w:t>emd</w:t>
            </w:r>
            <w:proofErr w:type="spellEnd"/>
            <w:r w:rsidRPr="003F1309">
              <w:rPr>
                <w:rFonts w:cstheme="minorHAnsi"/>
              </w:rPr>
              <w:t xml:space="preserve"> / urgent review – see below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3F1309">
              <w:rPr>
                <w:rFonts w:cstheme="minorHAnsi"/>
                <w:b/>
                <w:bCs/>
              </w:rPr>
              <w:t>URGENT / EMD / EARLY REVIEW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For possible removal, stenting, or drainage if: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Infection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Unrelieved pain or recurrent pain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Persisting n. and v.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Increasing Cr.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Single kidney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Stone unlikely to pass on basis of size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3F1309">
              <w:rPr>
                <w:rFonts w:cstheme="minorHAnsi"/>
                <w:b/>
                <w:bCs/>
              </w:rPr>
              <w:t>OUTPATIENT REVIEW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Within 2-4 weeks of initial dx. If no indication for early review (very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unlikely that renal damage will occur in this time)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3F1309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a</w:t>
            </w:r>
            <w:r w:rsidRPr="003F1309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ient</w:t>
            </w:r>
            <w:r w:rsidRPr="003F1309">
              <w:rPr>
                <w:rFonts w:cstheme="minorHAnsi"/>
                <w:b/>
                <w:bCs/>
              </w:rPr>
              <w:t xml:space="preserve"> must have had redo imaging within 24hrs</w:t>
            </w:r>
            <w:r>
              <w:rPr>
                <w:rFonts w:cstheme="minorHAnsi"/>
                <w:b/>
                <w:bCs/>
              </w:rPr>
              <w:t xml:space="preserve"> of outpatient review and bring </w:t>
            </w:r>
            <w:r w:rsidRPr="003F1309">
              <w:rPr>
                <w:rFonts w:cstheme="minorHAnsi"/>
                <w:b/>
                <w:bCs/>
              </w:rPr>
              <w:t>films</w:t>
            </w:r>
            <w:r>
              <w:rPr>
                <w:rFonts w:cstheme="minorHAnsi"/>
                <w:b/>
                <w:bCs/>
              </w:rPr>
              <w:t xml:space="preserve"> to Outpatient appointment</w:t>
            </w:r>
            <w:r w:rsidRPr="003F1309">
              <w:rPr>
                <w:rFonts w:cstheme="minorHAnsi"/>
                <w:b/>
                <w:bCs/>
              </w:rPr>
              <w:t>.</w:t>
            </w:r>
          </w:p>
          <w:p w:rsidR="003F1309" w:rsidRPr="003F1309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KUB (only) - If stone easily seen on original KUB</w:t>
            </w:r>
          </w:p>
          <w:p w:rsidR="003F1309" w:rsidRPr="006B3E25" w:rsidRDefault="003F1309" w:rsidP="006B3E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CT – if stone not seen on original KUB but was seen on CT</w:t>
            </w:r>
          </w:p>
        </w:tc>
      </w:tr>
    </w:tbl>
    <w:p w:rsidR="006B3E25" w:rsidRDefault="006B3E25">
      <w:bookmarkStart w:id="7" w:name="Adenoiditis_hypertrophy"/>
      <w:bookmarkStart w:id="8" w:name="upper_airway_obsturction_from_Adenotonsi"/>
      <w:bookmarkStart w:id="9" w:name="upper_airway_obstruction_from_Adenotonsi"/>
      <w:bookmarkEnd w:id="7"/>
      <w:bookmarkEnd w:id="8"/>
      <w:bookmarkEnd w:id="9"/>
    </w:p>
    <w:tbl>
      <w:tblPr>
        <w:tblW w:w="11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3171"/>
        <w:gridCol w:w="4705"/>
      </w:tblGrid>
      <w:tr w:rsidR="006B3E25" w:rsidRPr="006B3E25" w:rsidTr="006B3E25">
        <w:trPr>
          <w:trHeight w:val="191"/>
        </w:trPr>
        <w:tc>
          <w:tcPr>
            <w:tcW w:w="11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050"/>
          </w:tcPr>
          <w:p w:rsidR="006B3E25" w:rsidRPr="006B3E25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36"/>
                <w:szCs w:val="36"/>
              </w:rPr>
            </w:pPr>
          </w:p>
          <w:p w:rsidR="006B3E25" w:rsidRPr="006B3E25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Abnormal PSA Test</w:t>
            </w:r>
          </w:p>
        </w:tc>
      </w:tr>
      <w:tr w:rsidR="006B3E25" w:rsidRPr="00882F34" w:rsidTr="006B3E25">
        <w:trPr>
          <w:trHeight w:val="265"/>
        </w:trPr>
        <w:tc>
          <w:tcPr>
            <w:tcW w:w="3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E25" w:rsidRPr="008E0762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E076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Evaluation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E25" w:rsidRPr="008E0762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E076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Investigations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3E25" w:rsidRPr="00882F34" w:rsidRDefault="006B3E25" w:rsidP="006B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Referral Guidelines</w:t>
            </w:r>
          </w:p>
        </w:tc>
      </w:tr>
      <w:tr w:rsidR="006B3E25" w:rsidRPr="003F1309" w:rsidTr="006B3E25">
        <w:trPr>
          <w:trHeight w:val="265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Ensure patient understands the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risks and benefits of screening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• Routine yearly (screening) PSA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testing if 10yr life expectancy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and:</w:t>
            </w:r>
          </w:p>
          <w:p w:rsidR="006B3E25" w:rsidRPr="003F1309" w:rsidRDefault="006B3E25" w:rsidP="00B73BC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 xml:space="preserve">50 – 70 </w:t>
            </w:r>
            <w:proofErr w:type="spellStart"/>
            <w:r w:rsidRPr="003F1309">
              <w:rPr>
                <w:rFonts w:cstheme="minorHAnsi"/>
                <w:sz w:val="24"/>
                <w:szCs w:val="24"/>
              </w:rPr>
              <w:t>yrs</w:t>
            </w:r>
            <w:proofErr w:type="spellEnd"/>
          </w:p>
          <w:p w:rsidR="006B3E25" w:rsidRPr="003F1309" w:rsidRDefault="006B3E25" w:rsidP="00B73BC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40 – 70yrs and +</w:t>
            </w:r>
            <w:proofErr w:type="spellStart"/>
            <w:r w:rsidRPr="003F1309">
              <w:rPr>
                <w:rFonts w:cstheme="minorHAnsi"/>
                <w:sz w:val="24"/>
                <w:szCs w:val="24"/>
              </w:rPr>
              <w:t>ve</w:t>
            </w:r>
            <w:proofErr w:type="spellEnd"/>
            <w:r w:rsidRPr="003F1309">
              <w:rPr>
                <w:rFonts w:cstheme="minorHAnsi"/>
                <w:sz w:val="24"/>
                <w:szCs w:val="24"/>
              </w:rPr>
              <w:t xml:space="preserve"> family </w:t>
            </w:r>
            <w:proofErr w:type="spellStart"/>
            <w:r w:rsidRPr="003F1309">
              <w:rPr>
                <w:rFonts w:cstheme="minorHAnsi"/>
                <w:sz w:val="24"/>
                <w:szCs w:val="24"/>
              </w:rPr>
              <w:t>hx</w:t>
            </w:r>
            <w:proofErr w:type="spellEnd"/>
            <w:r w:rsidRPr="003F1309">
              <w:rPr>
                <w:rFonts w:cstheme="minorHAnsi"/>
                <w:sz w:val="24"/>
                <w:szCs w:val="24"/>
              </w:rPr>
              <w:t>.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• Consider/Exclude other causes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raised PSA</w:t>
            </w:r>
          </w:p>
          <w:p w:rsidR="006B3E25" w:rsidRPr="003F1309" w:rsidRDefault="006B3E25" w:rsidP="00B73BC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UTI, prostatitis</w:t>
            </w:r>
          </w:p>
          <w:p w:rsidR="006B3E25" w:rsidRPr="003F1309" w:rsidRDefault="006B3E25" w:rsidP="00B73BC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BPH</w:t>
            </w:r>
          </w:p>
          <w:p w:rsidR="006B3E25" w:rsidRPr="003F1309" w:rsidRDefault="006B3E25" w:rsidP="00B73BC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Recent instrumentation</w:t>
            </w:r>
          </w:p>
          <w:p w:rsidR="006B3E25" w:rsidRPr="003F1309" w:rsidRDefault="006B3E25" w:rsidP="00B73BC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DRE – any nodule/hard/size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 xml:space="preserve">• </w:t>
            </w:r>
            <w:r w:rsidRPr="003F1309">
              <w:rPr>
                <w:rFonts w:cstheme="minorHAnsi"/>
                <w:b/>
                <w:bCs/>
                <w:sz w:val="24"/>
                <w:szCs w:val="24"/>
              </w:rPr>
              <w:t>&gt;70yrs. – do PSA test only if in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F1309">
              <w:rPr>
                <w:rFonts w:cstheme="minorHAnsi"/>
                <w:b/>
                <w:bCs/>
                <w:sz w:val="24"/>
                <w:szCs w:val="24"/>
              </w:rPr>
              <w:t>excellent health for his age. (up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to 75yrs) or if symptoms of </w:t>
            </w:r>
            <w:r w:rsidRPr="003F1309">
              <w:rPr>
                <w:rFonts w:cstheme="minorHAnsi"/>
                <w:b/>
                <w:bCs/>
                <w:sz w:val="24"/>
                <w:szCs w:val="24"/>
              </w:rPr>
              <w:t xml:space="preserve">LUTS or metastatic </w:t>
            </w:r>
            <w:proofErr w:type="spellStart"/>
            <w:r w:rsidRPr="003F1309">
              <w:rPr>
                <w:rFonts w:cstheme="minorHAnsi"/>
                <w:b/>
                <w:bCs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F1309">
              <w:rPr>
                <w:rFonts w:cstheme="minorHAnsi"/>
                <w:b/>
                <w:bCs/>
                <w:sz w:val="24"/>
                <w:szCs w:val="24"/>
              </w:rPr>
              <w:t>Repeat PSA test in 4-6 weeks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o Instruct patient to avoid bike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riding, intercourse and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ejaculation for 48hrs before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second test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F1309">
              <w:rPr>
                <w:rFonts w:cstheme="minorHAnsi"/>
                <w:sz w:val="24"/>
                <w:szCs w:val="24"/>
              </w:rPr>
              <w:t>• If the initial PSA 2 -10ug/L repeat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F1309">
              <w:rPr>
                <w:rFonts w:cstheme="minorHAnsi"/>
                <w:sz w:val="24"/>
                <w:szCs w:val="24"/>
              </w:rPr>
              <w:t>PSA test including free total ratio.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3F1309">
              <w:rPr>
                <w:rFonts w:cstheme="minorHAnsi"/>
                <w:b/>
                <w:bCs/>
              </w:rPr>
              <w:t>GP MANAGEMENT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If second test</w:t>
            </w:r>
            <w:r>
              <w:rPr>
                <w:rFonts w:cstheme="minorHAnsi"/>
              </w:rPr>
              <w:t xml:space="preserve"> in normal range and free total </w:t>
            </w:r>
            <w:r w:rsidRPr="003F1309">
              <w:rPr>
                <w:rFonts w:cstheme="minorHAnsi"/>
              </w:rPr>
              <w:t>ratio is &gt;25%</w:t>
            </w:r>
            <w:r>
              <w:rPr>
                <w:rFonts w:cstheme="minorHAnsi"/>
              </w:rPr>
              <w:t xml:space="preserve"> - GP review for repeat test in </w:t>
            </w:r>
            <w:r w:rsidRPr="003F1309">
              <w:rPr>
                <w:rFonts w:cstheme="minorHAnsi"/>
              </w:rPr>
              <w:t>6 months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Then co</w:t>
            </w:r>
            <w:r>
              <w:rPr>
                <w:rFonts w:cstheme="minorHAnsi"/>
              </w:rPr>
              <w:t>ntinue yearly PSA screening for i</w:t>
            </w:r>
            <w:r w:rsidRPr="003F1309">
              <w:rPr>
                <w:rFonts w:cstheme="minorHAnsi"/>
              </w:rPr>
              <w:t>ncrease – ref</w:t>
            </w:r>
            <w:r>
              <w:rPr>
                <w:rFonts w:cstheme="minorHAnsi"/>
              </w:rPr>
              <w:t xml:space="preserve">er later if abnormal. PSA or if </w:t>
            </w:r>
            <w:r w:rsidRPr="003F1309">
              <w:rPr>
                <w:rFonts w:cstheme="minorHAnsi"/>
              </w:rPr>
              <w:t>PSA velocity is &gt;.75ug/L/</w:t>
            </w:r>
            <w:proofErr w:type="spellStart"/>
            <w:r w:rsidRPr="003F1309">
              <w:rPr>
                <w:rFonts w:cstheme="minorHAnsi"/>
              </w:rPr>
              <w:t>yr</w:t>
            </w:r>
            <w:proofErr w:type="spellEnd"/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3F1309">
              <w:rPr>
                <w:rFonts w:cstheme="minorHAnsi"/>
                <w:b/>
                <w:bCs/>
              </w:rPr>
              <w:t>OUTPATIENT REVIEW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• All abnormal PSA tests (confirmed on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second test) in a patient with a 10yr life</w:t>
            </w:r>
          </w:p>
          <w:p w:rsidR="006B3E25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expectancy need specialist review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o For consideration of biopsy</w:t>
            </w:r>
          </w:p>
          <w:p w:rsidR="006B3E25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 xml:space="preserve">• Abnormal </w:t>
            </w:r>
            <w:r>
              <w:rPr>
                <w:rFonts w:cstheme="minorHAnsi"/>
              </w:rPr>
              <w:t xml:space="preserve">DRE (hard, nodule) in a patient </w:t>
            </w:r>
            <w:r w:rsidRPr="003F1309">
              <w:rPr>
                <w:rFonts w:cstheme="minorHAnsi"/>
              </w:rPr>
              <w:t xml:space="preserve">with a 10yr </w:t>
            </w:r>
            <w:r>
              <w:rPr>
                <w:rFonts w:cstheme="minorHAnsi"/>
              </w:rPr>
              <w:t xml:space="preserve">life expectancy need specialist </w:t>
            </w:r>
            <w:r w:rsidRPr="003F1309">
              <w:rPr>
                <w:rFonts w:cstheme="minorHAnsi"/>
              </w:rPr>
              <w:t>review (regardless of PSA level)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>o For consideration of biopsy</w:t>
            </w:r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1309">
              <w:rPr>
                <w:rFonts w:cstheme="minorHAnsi"/>
              </w:rPr>
              <w:t xml:space="preserve">• Increased PSA velocity (&gt;.75ug/L) in </w:t>
            </w:r>
            <w:proofErr w:type="spellStart"/>
            <w:r w:rsidRPr="003F1309">
              <w:rPr>
                <w:rFonts w:cstheme="minorHAnsi"/>
              </w:rPr>
              <w:t>pt</w:t>
            </w:r>
            <w:proofErr w:type="spellEnd"/>
          </w:p>
          <w:p w:rsidR="006B3E25" w:rsidRPr="003F1309" w:rsidRDefault="006B3E25" w:rsidP="00B7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1309">
              <w:rPr>
                <w:rFonts w:cstheme="minorHAnsi"/>
              </w:rPr>
              <w:t>with at least x2 PSA’s a year apart</w:t>
            </w:r>
          </w:p>
        </w:tc>
      </w:tr>
    </w:tbl>
    <w:p w:rsidR="00882F34" w:rsidRDefault="00882F34" w:rsidP="006B3E25"/>
    <w:sectPr w:rsidR="00882F34" w:rsidSect="003F1309">
      <w:pgSz w:w="11906" w:h="16838"/>
      <w:pgMar w:top="568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3C5C67"/>
    <w:multiLevelType w:val="hybridMultilevel"/>
    <w:tmpl w:val="ADF3B6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821E86"/>
    <w:multiLevelType w:val="hybridMultilevel"/>
    <w:tmpl w:val="A2DDE5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7748D8"/>
    <w:multiLevelType w:val="hybridMultilevel"/>
    <w:tmpl w:val="7E22D0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E6D258"/>
    <w:multiLevelType w:val="hybridMultilevel"/>
    <w:tmpl w:val="B2DC82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106842B"/>
    <w:multiLevelType w:val="hybridMultilevel"/>
    <w:tmpl w:val="AF9702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D0BD70"/>
    <w:multiLevelType w:val="hybridMultilevel"/>
    <w:tmpl w:val="323428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E05C9D"/>
    <w:multiLevelType w:val="hybridMultilevel"/>
    <w:tmpl w:val="E6D3C6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F3A865"/>
    <w:multiLevelType w:val="hybridMultilevel"/>
    <w:tmpl w:val="FD3506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F61CCF"/>
    <w:multiLevelType w:val="hybridMultilevel"/>
    <w:tmpl w:val="CEB0E8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2317C4"/>
    <w:multiLevelType w:val="hybridMultilevel"/>
    <w:tmpl w:val="BDF059B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2CDCDB"/>
    <w:multiLevelType w:val="hybridMultilevel"/>
    <w:tmpl w:val="60CEAF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A503AE"/>
    <w:multiLevelType w:val="hybridMultilevel"/>
    <w:tmpl w:val="D298ADA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2FB6E8A"/>
    <w:multiLevelType w:val="hybridMultilevel"/>
    <w:tmpl w:val="10FE63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790324A"/>
    <w:multiLevelType w:val="hybridMultilevel"/>
    <w:tmpl w:val="FCB2F82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BB95FFF"/>
    <w:multiLevelType w:val="hybridMultilevel"/>
    <w:tmpl w:val="D64EA4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EA7D24"/>
    <w:multiLevelType w:val="hybridMultilevel"/>
    <w:tmpl w:val="653AF47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A2D0333"/>
    <w:multiLevelType w:val="hybridMultilevel"/>
    <w:tmpl w:val="B65430F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D8E20B6"/>
    <w:multiLevelType w:val="hybridMultilevel"/>
    <w:tmpl w:val="5D2A80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12C3C"/>
    <w:multiLevelType w:val="hybridMultilevel"/>
    <w:tmpl w:val="7CAC57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79FA57D"/>
    <w:multiLevelType w:val="hybridMultilevel"/>
    <w:tmpl w:val="5716EB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1E3284F"/>
    <w:multiLevelType w:val="hybridMultilevel"/>
    <w:tmpl w:val="559EE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8DAD4">
      <w:start w:val="1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017BE"/>
    <w:multiLevelType w:val="hybridMultilevel"/>
    <w:tmpl w:val="2256AB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851A2"/>
    <w:multiLevelType w:val="hybridMultilevel"/>
    <w:tmpl w:val="04E4E71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CB26B51"/>
    <w:multiLevelType w:val="hybridMultilevel"/>
    <w:tmpl w:val="22DD3F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D222E1A"/>
    <w:multiLevelType w:val="hybridMultilevel"/>
    <w:tmpl w:val="8E025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A7C21"/>
    <w:multiLevelType w:val="hybridMultilevel"/>
    <w:tmpl w:val="8632A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73E03"/>
    <w:multiLevelType w:val="hybridMultilevel"/>
    <w:tmpl w:val="4DE82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A1E12"/>
    <w:multiLevelType w:val="hybridMultilevel"/>
    <w:tmpl w:val="9EE05D7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D1F02E2"/>
    <w:multiLevelType w:val="hybridMultilevel"/>
    <w:tmpl w:val="A6A20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47C36"/>
    <w:multiLevelType w:val="hybridMultilevel"/>
    <w:tmpl w:val="3E4C38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3C3E7"/>
    <w:multiLevelType w:val="hybridMultilevel"/>
    <w:tmpl w:val="327C79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FE90D96"/>
    <w:multiLevelType w:val="hybridMultilevel"/>
    <w:tmpl w:val="D29C61D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0DE2F12"/>
    <w:multiLevelType w:val="hybridMultilevel"/>
    <w:tmpl w:val="E5BE69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3ED2312"/>
    <w:multiLevelType w:val="hybridMultilevel"/>
    <w:tmpl w:val="40648F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20287"/>
    <w:multiLevelType w:val="hybridMultilevel"/>
    <w:tmpl w:val="2996C48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B0752"/>
    <w:multiLevelType w:val="hybridMultilevel"/>
    <w:tmpl w:val="53C169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E4F6720"/>
    <w:multiLevelType w:val="hybridMultilevel"/>
    <w:tmpl w:val="2D44173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14"/>
  </w:num>
  <w:num w:numId="3">
    <w:abstractNumId w:val="1"/>
  </w:num>
  <w:num w:numId="4">
    <w:abstractNumId w:val="36"/>
  </w:num>
  <w:num w:numId="5">
    <w:abstractNumId w:val="22"/>
  </w:num>
  <w:num w:numId="6">
    <w:abstractNumId w:val="31"/>
  </w:num>
  <w:num w:numId="7">
    <w:abstractNumId w:val="11"/>
  </w:num>
  <w:num w:numId="8">
    <w:abstractNumId w:val="32"/>
  </w:num>
  <w:num w:numId="9">
    <w:abstractNumId w:val="19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35"/>
  </w:num>
  <w:num w:numId="17">
    <w:abstractNumId w:val="23"/>
  </w:num>
  <w:num w:numId="18">
    <w:abstractNumId w:val="0"/>
  </w:num>
  <w:num w:numId="19">
    <w:abstractNumId w:val="8"/>
  </w:num>
  <w:num w:numId="20">
    <w:abstractNumId w:val="5"/>
  </w:num>
  <w:num w:numId="21">
    <w:abstractNumId w:val="12"/>
  </w:num>
  <w:num w:numId="22">
    <w:abstractNumId w:val="9"/>
  </w:num>
  <w:num w:numId="23">
    <w:abstractNumId w:val="18"/>
  </w:num>
  <w:num w:numId="24">
    <w:abstractNumId w:val="34"/>
  </w:num>
  <w:num w:numId="25">
    <w:abstractNumId w:val="16"/>
  </w:num>
  <w:num w:numId="26">
    <w:abstractNumId w:val="15"/>
  </w:num>
  <w:num w:numId="27">
    <w:abstractNumId w:val="27"/>
  </w:num>
  <w:num w:numId="28">
    <w:abstractNumId w:val="13"/>
  </w:num>
  <w:num w:numId="29">
    <w:abstractNumId w:val="25"/>
  </w:num>
  <w:num w:numId="30">
    <w:abstractNumId w:val="24"/>
  </w:num>
  <w:num w:numId="31">
    <w:abstractNumId w:val="28"/>
  </w:num>
  <w:num w:numId="32">
    <w:abstractNumId w:val="17"/>
  </w:num>
  <w:num w:numId="33">
    <w:abstractNumId w:val="26"/>
  </w:num>
  <w:num w:numId="34">
    <w:abstractNumId w:val="21"/>
  </w:num>
  <w:num w:numId="35">
    <w:abstractNumId w:val="20"/>
  </w:num>
  <w:num w:numId="36">
    <w:abstractNumId w:val="2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00"/>
    <w:rsid w:val="00065424"/>
    <w:rsid w:val="000C5F12"/>
    <w:rsid w:val="00105709"/>
    <w:rsid w:val="001E1431"/>
    <w:rsid w:val="00213852"/>
    <w:rsid w:val="0035358D"/>
    <w:rsid w:val="003F1309"/>
    <w:rsid w:val="004542C1"/>
    <w:rsid w:val="005C1444"/>
    <w:rsid w:val="006B3E25"/>
    <w:rsid w:val="006B79B9"/>
    <w:rsid w:val="00730A32"/>
    <w:rsid w:val="007E2A6F"/>
    <w:rsid w:val="007E555F"/>
    <w:rsid w:val="0087756A"/>
    <w:rsid w:val="00882F34"/>
    <w:rsid w:val="008D6D39"/>
    <w:rsid w:val="008E0762"/>
    <w:rsid w:val="00916B25"/>
    <w:rsid w:val="009A4361"/>
    <w:rsid w:val="009B0810"/>
    <w:rsid w:val="00A43B00"/>
    <w:rsid w:val="00B7174B"/>
    <w:rsid w:val="00B82CE6"/>
    <w:rsid w:val="00BC78BB"/>
    <w:rsid w:val="00D6589A"/>
    <w:rsid w:val="00D91242"/>
    <w:rsid w:val="00D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79B01-390E-494F-B1AD-C3958AE2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8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B25"/>
    <w:pPr>
      <w:ind w:left="720"/>
      <w:contextualSpacing/>
    </w:pPr>
  </w:style>
  <w:style w:type="paragraph" w:customStyle="1" w:styleId="Default">
    <w:name w:val="Default"/>
    <w:rsid w:val="00882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2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57D2-B340-4679-977C-0FAA68F1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BRAYTON</dc:creator>
  <cp:keywords/>
  <dc:description/>
  <cp:lastModifiedBy>LYNDA BRAYTON</cp:lastModifiedBy>
  <cp:revision>2</cp:revision>
  <dcterms:created xsi:type="dcterms:W3CDTF">2015-12-15T04:49:00Z</dcterms:created>
  <dcterms:modified xsi:type="dcterms:W3CDTF">2015-12-15T04:49:00Z</dcterms:modified>
</cp:coreProperties>
</file>